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1D9" w:rsidRPr="00CE031E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bookmarkStart w:id="0" w:name="_GoBack"/>
      <w:bookmarkEnd w:id="0"/>
      <w:r w:rsidRPr="00CE031E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Министерство экономического развития</w:t>
      </w:r>
    </w:p>
    <w:p w:rsidR="007148F4" w:rsidRPr="00CE031E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CE031E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И ТОРГОВЛИ Камчатского края</w:t>
      </w:r>
    </w:p>
    <w:p w:rsidR="007148F4" w:rsidRPr="00CE031E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CE031E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CE031E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CE031E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CE031E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CE031E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CE031E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CE031E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CE031E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CE031E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CE031E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CE031E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031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предварительные  итоги </w:t>
      </w:r>
    </w:p>
    <w:p w:rsidR="007148F4" w:rsidRPr="00CE031E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031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социально-экономического развития Камчатского края </w:t>
      </w:r>
    </w:p>
    <w:p w:rsidR="007148F4" w:rsidRPr="00CE031E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031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за </w:t>
      </w:r>
      <w:r w:rsidR="00D25D6D"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="00D25D6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полугодие</w:t>
      </w:r>
      <w:r w:rsidRPr="00CE031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1C6D5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Pr="00CE031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года </w:t>
      </w:r>
    </w:p>
    <w:p w:rsidR="007148F4" w:rsidRPr="00CE031E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031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и оЖИДАЕМЫЕ ИТОГИ социально-экономического развития Камчатского края </w:t>
      </w:r>
    </w:p>
    <w:p w:rsidR="007148F4" w:rsidRPr="00CE031E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031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за 201</w:t>
      </w:r>
      <w:r w:rsidR="001C6D5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Pr="00CE031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</w:t>
      </w:r>
    </w:p>
    <w:p w:rsidR="007148F4" w:rsidRPr="00CE031E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CE031E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CE031E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CE031E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CE031E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CE031E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4789" w:rsidRPr="00CE031E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4789" w:rsidRPr="00CE031E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4789" w:rsidRPr="00CE031E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4789" w:rsidRPr="00CE031E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4789" w:rsidRPr="00CE031E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CE031E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C1D1B" w:rsidRPr="00CE031E" w:rsidRDefault="000C1D1B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C1D1B" w:rsidRPr="00CE031E" w:rsidRDefault="000C1D1B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B6342" w:rsidRPr="00CE031E" w:rsidRDefault="00EB6342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B6342" w:rsidRPr="00CE031E" w:rsidRDefault="00EB6342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B6342" w:rsidRPr="00CE031E" w:rsidRDefault="00EB6342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B6342" w:rsidRPr="00CE031E" w:rsidRDefault="00EB6342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CE031E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CE031E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0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 - Камчатский</w:t>
      </w:r>
    </w:p>
    <w:p w:rsidR="007148F4" w:rsidRPr="00CE031E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0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 w:rsidR="00E55E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CE0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7148F4" w:rsidRPr="00CE031E" w:rsidRDefault="007148F4" w:rsidP="00EB634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0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7148F4" w:rsidRPr="00CE031E" w:rsidRDefault="007148F4" w:rsidP="00EB634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0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предварительным итогам социально-экономического развития Камчатского края за </w:t>
      </w:r>
      <w:r w:rsidR="00D25D6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D25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полугодие</w:t>
      </w:r>
      <w:r w:rsidRPr="00CE0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="003B3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CE0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и ожидаемым итогам социально-экономического развития Камчатского края за 201</w:t>
      </w:r>
      <w:r w:rsidR="003B3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CE03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7148F4" w:rsidRPr="00CE031E" w:rsidRDefault="007148F4" w:rsidP="00EB634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EF000A" w:rsidRDefault="007148F4" w:rsidP="00EB634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показатели по итогам социально–экономического развития Камчатского края за </w:t>
      </w:r>
      <w:r w:rsidR="00D25D6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25D6D" w:rsidRPr="00D25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5D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Pr="00EF0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EF000A" w:rsidRPr="00EF000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F0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оценка 201</w:t>
      </w:r>
      <w:r w:rsidR="00EF000A" w:rsidRPr="00EF000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F0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приведены в Приложении.</w:t>
      </w:r>
    </w:p>
    <w:p w:rsidR="007148F4" w:rsidRPr="00EF6FB7" w:rsidRDefault="007148F4" w:rsidP="00EB634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eastAsia="ru-RU"/>
        </w:rPr>
      </w:pPr>
      <w:r w:rsidRPr="00EF0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основные показатели и анализ итогов социально–экономического развития края  за </w:t>
      </w:r>
      <w:r w:rsidR="00D25D6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25D6D" w:rsidRPr="00D25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5D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Pr="00EF0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EF000A" w:rsidRPr="00EF000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F0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выполнены на основе данных оперативного учета Территориального органа Федеральной службы государственной статистики по Камчатскому краю по кругу обследуемых предприятий и организаций с дорасчетом до полного круга предприятий, а также других данных оперативного учета. </w:t>
      </w:r>
      <w:r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 данные оперативного учета органов статистики, достаточно достоверно отражая ситуацию, могут несколько искажать истинную динамику отдельных показателей социально-экономического развития, так как основные показатели социально–экономического развития Камчатского края за январь – июнь 201</w:t>
      </w:r>
      <w:r w:rsidR="00EF000A"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предварительным данным оперативного учета соотносятся с данными уточненного отчета по итогам за январь – июнь 201</w:t>
      </w:r>
      <w:r w:rsidR="003D5C4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7148F4" w:rsidRPr="00EF6FB7" w:rsidRDefault="007148F4" w:rsidP="00EB6342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eastAsia="ru-RU"/>
        </w:rPr>
      </w:pPr>
    </w:p>
    <w:p w:rsidR="007148F4" w:rsidRPr="00EF000A" w:rsidRDefault="007148F4" w:rsidP="00EB6342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EF000A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МАКРОЭКОНОМИЧЕСКИЕ ПОКАЗАТЕЛИ</w:t>
      </w:r>
    </w:p>
    <w:p w:rsidR="007148F4" w:rsidRPr="00EF6FB7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eastAsia="x-none"/>
        </w:rPr>
      </w:pPr>
    </w:p>
    <w:p w:rsidR="00971745" w:rsidRPr="00163A9D" w:rsidRDefault="00971745" w:rsidP="00971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потребительских цен в июне 201</w:t>
      </w:r>
      <w:r w:rsidR="00163A9D"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101,</w:t>
      </w:r>
      <w:r w:rsidR="00163A9D"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5 </w:t>
      </w: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относительно декабря 201</w:t>
      </w:r>
      <w:r w:rsidR="00163A9D"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10</w:t>
      </w:r>
      <w:r w:rsidR="00163A9D"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63A9D"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относительно июня 201</w:t>
      </w:r>
      <w:r w:rsidR="00163A9D"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971745" w:rsidRPr="00163A9D" w:rsidRDefault="00971745" w:rsidP="00971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цен на продовольственные товары составило </w:t>
      </w:r>
      <w:r w:rsidR="00163A9D"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100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63A9D"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относительно декабря 201</w:t>
      </w:r>
      <w:r w:rsidR="00163A9D"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относительно июня 201</w:t>
      </w:r>
      <w:r w:rsidR="00163A9D"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</w:t>
      </w:r>
      <w:r w:rsidR="00610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3A9D"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63A9D"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971745" w:rsidRPr="00163A9D" w:rsidRDefault="00971745" w:rsidP="00971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цен на платные услуги в июне 201</w:t>
      </w:r>
      <w:r w:rsidR="00163A9D"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относительно декабря 201</w:t>
      </w:r>
      <w:r w:rsidR="00163A9D"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10</w:t>
      </w:r>
      <w:r w:rsidR="00163A9D"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63A9D"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относительно июня 201</w:t>
      </w:r>
      <w:r w:rsidR="00163A9D"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10</w:t>
      </w:r>
      <w:r w:rsidR="00163A9D"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,1 %.</w:t>
      </w:r>
    </w:p>
    <w:p w:rsidR="003C49EB" w:rsidRPr="00B63D31" w:rsidRDefault="003C49EB" w:rsidP="00EB634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3A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Среднегодовой рост цен по Камчатскому краю в 201</w:t>
      </w:r>
      <w:r w:rsidR="00163A9D" w:rsidRPr="009073A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07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ожидается на уровне </w:t>
      </w:r>
      <w:r w:rsidR="00971745" w:rsidRPr="009073AB">
        <w:rPr>
          <w:rFonts w:ascii="Times New Roman" w:eastAsia="Times New Roman" w:hAnsi="Times New Roman" w:cs="Times New Roman"/>
          <w:sz w:val="28"/>
          <w:szCs w:val="28"/>
          <w:lang w:eastAsia="ru-RU"/>
        </w:rPr>
        <w:t>104,</w:t>
      </w:r>
      <w:r w:rsidR="00971745"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что </w:t>
      </w:r>
      <w:r w:rsidR="00971745"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прогнозируемого показателя по Российской Федерации на </w:t>
      </w:r>
      <w:r w:rsidR="00B63D31"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1745"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63D31"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процентных пункта, декабрь к декабрю – </w:t>
      </w:r>
      <w:r w:rsidR="009E7933"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073AB"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E7933"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073AB"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что на </w:t>
      </w:r>
      <w:r w:rsidR="009E7933"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B63D31"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</w:t>
      </w:r>
      <w:r w:rsidR="00B63D31"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</w:t>
      </w:r>
      <w:r w:rsidR="009E7933"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B63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прогнозируемого показателя по Российской Федерации.</w:t>
      </w:r>
    </w:p>
    <w:p w:rsidR="00B20F7A" w:rsidRPr="00B20F7A" w:rsidRDefault="00B20F7A" w:rsidP="00B20F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Сальдированный финансовый результат деятельности учтенного круга крупных и средних организаций Камчатского края </w:t>
      </w:r>
      <w:r w:rsidR="000E2D18" w:rsidRPr="00B2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снизился до 79,0 % </w:t>
      </w:r>
      <w:r w:rsidRPr="00B2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сравнению с аналогичным периодом прошлого года и сложился с прибылью в объеме 10 413,1 млн рублей. </w:t>
      </w:r>
    </w:p>
    <w:p w:rsidR="00B20F7A" w:rsidRPr="00B20F7A" w:rsidRDefault="00B20F7A" w:rsidP="00B20F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F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Положительный сальдированный результат получен в целом по основным видам деятельности: «сельское, лесное хозяйство, охота, рыболовство и рыбоводство» – 7 777,6 млн рублей; «обрабатывающие производства» – 1 607,9 млн рублей; «обеспечение электрической энергией, газом и паром; кондиционирование воздуха» - 1780,7 млн рублей;  «транспортировка и хранение» - 242,1 млн рублей; «торговля оптовая и розничная; ремонт автотранспортных средств и мотоциклов» – 277,2 млн рублей; «строительство» - 175,7 млн рублей; «водоснабжение; водоотведение, организация сбора и утилизации отходов, деятельность по ликвидации загрязнений» - 143,2 млн рублей.</w:t>
      </w:r>
    </w:p>
    <w:p w:rsidR="00B20F7A" w:rsidRPr="00B20F7A" w:rsidRDefault="00B20F7A" w:rsidP="00B20F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B20F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Удельный вес убыточных организаций в общем числе организаций составил 32,7 % от их общего числа. Из них по основным видам деятельности: «добыча полезных ископаемых», «деятельность гостиниц и предприятий общественного питания» - по 50 %; «обрабатывающие производства» - 40,6 %; «деятельность по операциям с недвижимым имуществом» – 46,2 %; «торговля оптовая и розничная; ремонт автотранспортных средств и мотоциклов» - 25,0 %; «транспортировка и хранение» - 41,7</w:t>
      </w:r>
      <w:r w:rsidR="0056668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20F7A">
        <w:rPr>
          <w:rFonts w:ascii="Times New Roman" w:eastAsia="Times New Roman" w:hAnsi="Times New Roman" w:cs="Times New Roman"/>
          <w:sz w:val="28"/>
          <w:szCs w:val="28"/>
          <w:lang w:eastAsia="ru-RU"/>
        </w:rPr>
        <w:t>%; «сельское, лесное хозяйство, охота, рыболовство и рыбоводство» и «строительство»  – по 20,0</w:t>
      </w:r>
      <w:r w:rsidR="0056668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20F7A">
        <w:rPr>
          <w:rFonts w:ascii="Times New Roman" w:eastAsia="Times New Roman" w:hAnsi="Times New Roman" w:cs="Times New Roman"/>
          <w:sz w:val="28"/>
          <w:szCs w:val="28"/>
          <w:lang w:eastAsia="ru-RU"/>
        </w:rPr>
        <w:t>%; «обеспечение электрической энергией, газом и паром; кондиционирование воздуха» - 18,8 %.</w:t>
      </w:r>
    </w:p>
    <w:p w:rsidR="00B20F7A" w:rsidRPr="00B20F7A" w:rsidRDefault="00B20F7A" w:rsidP="00B20F7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F7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Дебиторская задолженность по состоянию на 01.07.2018 года составила 54</w:t>
      </w:r>
      <w:r w:rsidR="000E2D1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20F7A">
        <w:rPr>
          <w:rFonts w:ascii="Times New Roman" w:eastAsia="Times New Roman" w:hAnsi="Times New Roman" w:cs="Times New Roman"/>
          <w:sz w:val="28"/>
          <w:szCs w:val="28"/>
          <w:lang w:eastAsia="ru-RU"/>
        </w:rPr>
        <w:t>592</w:t>
      </w:r>
      <w:r w:rsidR="000E2D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20F7A">
        <w:rPr>
          <w:rFonts w:ascii="Times New Roman" w:eastAsia="Times New Roman" w:hAnsi="Times New Roman" w:cs="Times New Roman"/>
          <w:sz w:val="28"/>
          <w:szCs w:val="28"/>
          <w:lang w:eastAsia="ru-RU"/>
        </w:rPr>
        <w:t>9 млн рублей, что на 11,8 % выше, чем на 01.07.2017</w:t>
      </w:r>
      <w:r w:rsidR="000E2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B20F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0F7A" w:rsidRPr="00B20F7A" w:rsidRDefault="00B20F7A" w:rsidP="00B20F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Удельный вес просроченной дебиторской задолженности в общем объеме задолженности на 01.07.2018 составил 26,8 %. С 01.01.2018 года суммарный объем просроченной дебиторской задолженности снизился на 3,4 % и составил 14 630,5 млн рублей. </w:t>
      </w:r>
    </w:p>
    <w:p w:rsidR="00B20F7A" w:rsidRPr="00B20F7A" w:rsidRDefault="00B20F7A" w:rsidP="00B20F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F7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Кредиторская задолженность по состоянию на 01.07.2018 года составила 56 046,9 млн рублей, по сравнению с аналогичным периодом прошлого года увеличилась на 20,6</w:t>
      </w:r>
      <w:r w:rsidR="0056668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20F7A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B20F7A" w:rsidRPr="00B20F7A" w:rsidRDefault="00B20F7A" w:rsidP="00B20F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F7A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просроченной кредиторской задолженности в общем объеме задолженности составил 19,8 %, а ее суммарный объем составил 11 090,1 млн рублей, уменьшившись с 01.01.2018 года на 11,4 %.</w:t>
      </w:r>
    </w:p>
    <w:p w:rsidR="00B20F7A" w:rsidRDefault="00B20F7A" w:rsidP="00EB6342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color w:val="943634" w:themeColor="accent2" w:themeShade="BF"/>
          <w:sz w:val="28"/>
          <w:szCs w:val="28"/>
          <w:lang w:val="x-none" w:eastAsia="x-none"/>
        </w:rPr>
      </w:pPr>
    </w:p>
    <w:p w:rsidR="007148F4" w:rsidRPr="000E7CF0" w:rsidRDefault="007148F4" w:rsidP="00EB6342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0E7CF0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СФЕРА МАТЕРИАЛЬНОГО ПРОИЗВОДСТВА</w:t>
      </w:r>
    </w:p>
    <w:p w:rsidR="007148F4" w:rsidRPr="00EF6FB7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eastAsia="x-none"/>
        </w:rPr>
      </w:pPr>
    </w:p>
    <w:p w:rsidR="00F55E68" w:rsidRPr="007B7B4D" w:rsidRDefault="00F55E68" w:rsidP="00F55E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Оборот организаций по всем видам экономической деятельности составил 131 464,2 млн рублей, увеличившись на 5,2 % к январю-июню 2017 года в действующих ценах.   </w:t>
      </w:r>
    </w:p>
    <w:p w:rsidR="00F55E68" w:rsidRPr="007B7B4D" w:rsidRDefault="00F55E68" w:rsidP="00F55E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 объем продукции сельского хозяйства, оборот розничной торговли, оборот общественного питания, грузооборот автомобильного транспорта, объем инвестиций в основной капитал.</w:t>
      </w:r>
    </w:p>
    <w:p w:rsidR="00F55E68" w:rsidRPr="007B7B4D" w:rsidRDefault="00F55E68" w:rsidP="00F55E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Зафиксирован спад промышленного производства, пассажирооборота автомобильного транспорта, объема строительных работ, объема платных услуг населению, оборота оптовой торговли.</w:t>
      </w:r>
    </w:p>
    <w:p w:rsidR="00F55E68" w:rsidRPr="007B7B4D" w:rsidRDefault="00F55E68" w:rsidP="00F55E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промышленного производства составил 98,5 %, что обусловлено сокращением производства в обрабатывающей промышленности на 5,2 %.</w:t>
      </w:r>
    </w:p>
    <w:p w:rsidR="00F55E68" w:rsidRPr="007B7B4D" w:rsidRDefault="00F55E68" w:rsidP="00F55E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Предприятиями, осуществляющими добычу полезных ископаемых, отгружено продукции на 8 250,7 млн рублей (91,4 % к аналогичному периоду 2017 года в действующих ценах), индекс производства составил 103,7 %.  По виду деятельности «добыча металлических руд» </w:t>
      </w:r>
      <w:r w:rsidRPr="0056668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отгружено продукции на 7 614,2 млн рублей (90,3 % к аналогичному периоду 2017 года), индекс производства составил 103,5 %. Отмечен рост объемов добычи золота АО «Аметистовое». Объем добычи природного газа увеличился на 5,8 % к январю-июню 2017 года. Отмечается рост</w:t>
      </w: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добычи прочих полезных ископаемых (нерудных строительных материалов) 100,9 %.</w:t>
      </w:r>
    </w:p>
    <w:p w:rsidR="00BB724C" w:rsidRPr="007B7B4D" w:rsidRDefault="00BB724C" w:rsidP="00BB724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7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Основу обрабатывающей промышленности на 94,5 % составило производство пищевых продуктов. В обрабатывающих производствах отгружено </w:t>
      </w:r>
      <w:r w:rsidRPr="007B7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товаров собственного производства на сумму 36 196,3 млн рублей или 100,9 % к аналогичному периоду прошлого года в действующих ценах. Индекс производства составил 94,8 %.</w:t>
      </w:r>
    </w:p>
    <w:p w:rsidR="00BB724C" w:rsidRPr="007B7B4D" w:rsidRDefault="00BB724C" w:rsidP="00BB724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7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отгруженных товаров пищевой промышленности составил 34 220,7 млн рублей (101,2 % к январю-июню 2017 года в действующих ценах), индекс производства – 95,2 %. Снижено производство мяса (87,1%), пива (90,7 %), сыра и творога (98,0 %), вод минеральных (98,5 %), кондитерских изделий (98,1 %), колбасных изделий (99,8 %), хлебобулочных изделий (99,9%). Отмечен рост производства полуфабрикатов мясных (103,6 %), молока (106,1 %), масла сливочного (121,2 %). Производство пищевой продукции, за исключением рыбной продукции, ориентировано на региональный рынок. </w:t>
      </w:r>
    </w:p>
    <w:p w:rsidR="00BB724C" w:rsidRPr="007B7B4D" w:rsidRDefault="00BB724C" w:rsidP="00BB724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7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Рыбодобывающими предприятиями Камчатского края выловлено 629,7 тыс. тонн рыбы и морепродуктов (108,0 % к уровню января-июня 2017 года), рост объема вылова водных биологических ресурсов связан с благоприятной обстановкой, сложившейся в районах промысла. Рыбы переработанной и консервированной произведено 397,9 тыс. тонн (94,1 % к аналогичному периоду 2017 года), консервов рыбных - 2,8 туб (73,7 %), отмечается снижение производства рыбы мороженой, ракообразных мороженых.</w:t>
      </w:r>
    </w:p>
    <w:p w:rsidR="00BB724C" w:rsidRPr="007B7B4D" w:rsidRDefault="00BB724C" w:rsidP="00BB724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7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предприятиях по обеспечению электрической энергией, газом и паром отгружено продукции собственного производства на сумму 9 493,8 млн рублей, что составляет 99,0 % к соответствующему периоду 2017 года в действующих ценах, индекс производства составил 102,2 %. Производство электроэнергии выросло на 4,3 % к январю-июню 2017 года и составило 943,9 млн кВт.ч. Производство тепловой энергии (пара и горячей воды) составило 1 683,0 тыс. Гкал (100,9 %). </w:t>
      </w:r>
    </w:p>
    <w:p w:rsidR="00BB724C" w:rsidRPr="007B7B4D" w:rsidRDefault="00BB724C" w:rsidP="00BB724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7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отгруженных товаров предприятиями водоснабжения; водоотведения, сбора и утилизации отходов составил 1 207,6 млн рублей (109,5 % к уровню января-июня 2017 года в действующих ценах), индекс производства – 103,2 %.</w:t>
      </w:r>
    </w:p>
    <w:p w:rsidR="007B7B4D" w:rsidRPr="007B7B4D" w:rsidRDefault="007B7B4D" w:rsidP="007B7B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отгруженных товаров собственного производства, выполненных работ и услуг собственными силами по виду деятельности «Добыча полезных ископаемых» по оценке в 2018 году сложится в размере 18 476,6 млн рублей (101,9 % к уровню 2017 года в действующих ценах). Индекс производства оценивается на уровне 103,0 %. В июне 2018 года </w:t>
      </w:r>
      <w:r w:rsidRPr="007B7B4D">
        <w:rPr>
          <w:rFonts w:ascii="Times New Roman" w:hAnsi="Times New Roman" w:cs="Times New Roman"/>
          <w:sz w:val="28"/>
          <w:szCs w:val="28"/>
        </w:rPr>
        <w:t>произведен запуск первой очереди золотоизвлекательной фабрики Озерновского ГМК. До конца года на одном из крупнейших месторождений Камчатского края планируется добыть до тонны золота.</w:t>
      </w:r>
    </w:p>
    <w:p w:rsidR="007B7B4D" w:rsidRPr="007B7B4D" w:rsidRDefault="007B7B4D" w:rsidP="007B7B4D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структуре обрабатывающих производств основные объемы производства сформированы предприятиями пищевой</w:t>
      </w:r>
      <w:r w:rsidR="002675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преимущественно рыбоперерабатывающей</w:t>
      </w:r>
      <w:r w:rsidR="002675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промышленности, что в свою очередь будет определять динамику развития отрасли в целом. Объем отгруженных товаров собственного производства обрабатывающих производств в 2018 году оценивается в размере 88 301,1 млн рублей. Индекс производства составит 100,5 %. Объем отгруженной продукции по производству пищевых продуктов по оценке в 2018 году сложится в объеме 83 944,2 млн рублей, индекс производства продукции оценивается в 100,6 %. Прирост пищевых производств будет обеспечен увеличением производства рыбоперерабатывающей промышленности (прогнозируются рекордные объемы вылова водных биологических ресурсов – 1350 тыс. тонн в 2018 году с ростом на 12,2 % </w:t>
      </w:r>
      <w:r w:rsidR="00A30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2017 году), производство рыбы </w:t>
      </w: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переработанной и консервированной по оценке составит 937,1 тыс. тонн (105,0 % к 2017 году). Росту показателя способствует создание условий для развития берегового рыбоперерабатывающего комплекса предусмотренного в рамках реализации государственной программы Камчатского края «Развитие рыбохозяйственного комплекса Камчатского края»</w:t>
      </w:r>
      <w:r w:rsidR="002675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751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году открылся высокотехнологичный рыбоперерабатывающий завод на месте села Красное, принадлежащий ООО «Тымлатский рыбокомбинат», мощностью 360 тонн в сутки</w:t>
      </w:r>
      <w:r w:rsidRPr="007B7B4D">
        <w:t xml:space="preserve"> </w:t>
      </w: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блочной заморозке и 40 тонн – по штучной продукции.</w:t>
      </w:r>
    </w:p>
    <w:p w:rsidR="007B7B4D" w:rsidRPr="007B7B4D" w:rsidRDefault="007B7B4D" w:rsidP="007B7B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предприятиях по обеспечению электрической энергией, газом и паром; кондиционированием воздуха объем отгруженной продукции в 2018 году оценивается в размере 18 321,7 млн рублей, индекс производства составит 100,7 % к уровню 2017 года. Электростанциями будет произведено 1 834,2 млн кВт/час электроэнергии (101,3 %). </w:t>
      </w:r>
    </w:p>
    <w:p w:rsidR="007B7B4D" w:rsidRPr="00BE158E" w:rsidRDefault="007B7B4D" w:rsidP="007B7B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предприятиях по водоснабжению, водоотведению, организации сбора и утилизации отходов, деятельности по ликвидации загрязнений объем отгруженной продукции в 2018 году оценивается в размере 2 561,7 млн рублей, индекс производства составит 101,6 % к уровню 2017 года.</w:t>
      </w:r>
      <w:r w:rsidRPr="00BE1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590B" w:rsidRPr="0071590B" w:rsidRDefault="0071590B" w:rsidP="0071590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90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Отмечается рост грузооборота и снижение пассажирооборота автомобильного транспорта на 5,9 % и 4,0 % соответственно.</w:t>
      </w:r>
    </w:p>
    <w:p w:rsidR="0071590B" w:rsidRPr="0071590B" w:rsidRDefault="0071590B" w:rsidP="0071590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9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перевезенного (отправленного) груза автомобильным транспортом составил 231,5 тыс. тонн (74,6 % к январю-июню 2017 года). Число перевезенных пассажиров автомобильным транспортом составило 24 783,1 тыс. человек (94,5 % к январю-июню 2017 года).</w:t>
      </w:r>
    </w:p>
    <w:p w:rsidR="00B828C4" w:rsidRPr="00B828C4" w:rsidRDefault="00B828C4" w:rsidP="00B828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4">
        <w:rPr>
          <w:rFonts w:ascii="Times New Roman" w:eastAsia="Calibri" w:hAnsi="Times New Roman" w:cs="Times New Roman"/>
          <w:sz w:val="28"/>
          <w:szCs w:val="28"/>
        </w:rPr>
        <w:t>Наиболее значимы</w:t>
      </w:r>
      <w:r w:rsidR="00267511">
        <w:rPr>
          <w:rFonts w:ascii="Times New Roman" w:eastAsia="Calibri" w:hAnsi="Times New Roman" w:cs="Times New Roman"/>
          <w:sz w:val="28"/>
          <w:szCs w:val="28"/>
        </w:rPr>
        <w:t>е</w:t>
      </w: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мероприятия в рамках государственной программы Камчатского края «Развитие транспортной системы в Камчатском крае» в 2017 году:</w:t>
      </w:r>
    </w:p>
    <w:p w:rsidR="00B828C4" w:rsidRPr="00B828C4" w:rsidRDefault="00B828C4" w:rsidP="00B828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- строительство мостового перехода через р. Кирганик на 16 км автомобильной дороги Мильково – Ключи – Усть-Камчатск. Мощность 2,2 км/128,9 пог. м., стоимостью 356,</w:t>
      </w:r>
      <w:r w:rsidR="00267511" w:rsidRPr="00B828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828C4">
        <w:rPr>
          <w:rFonts w:ascii="Times New Roman" w:eastAsia="Calibri" w:hAnsi="Times New Roman" w:cs="Times New Roman"/>
          <w:sz w:val="28"/>
          <w:szCs w:val="28"/>
        </w:rPr>
        <w:t>4 млн. рублей;</w:t>
      </w:r>
    </w:p>
    <w:p w:rsidR="00B828C4" w:rsidRPr="00B828C4" w:rsidRDefault="00B828C4" w:rsidP="00B828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- реконструкция автомобильной дороги Петропавловск-Камчатский – Мильково на участке км 231 - км 249. Мощность 18,01 км, 4 мостовых перехода, стоимостью 2 172,</w:t>
      </w:r>
      <w:r w:rsidR="00267511">
        <w:rPr>
          <w:rFonts w:ascii="Times New Roman" w:eastAsia="Calibri" w:hAnsi="Times New Roman" w:cs="Times New Roman"/>
          <w:sz w:val="28"/>
          <w:szCs w:val="28"/>
        </w:rPr>
        <w:t>8</w:t>
      </w: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млн. рублей;</w:t>
      </w:r>
    </w:p>
    <w:p w:rsidR="00B828C4" w:rsidRPr="00B828C4" w:rsidRDefault="00B828C4" w:rsidP="00B828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- реконструкция моста через р. Половинка в Елизовском городском поселении (48 пог.м.), стоимостью 472,8 млн. рублей.</w:t>
      </w:r>
    </w:p>
    <w:p w:rsidR="00B828C4" w:rsidRPr="00B828C4" w:rsidRDefault="00B828C4" w:rsidP="00B828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4">
        <w:rPr>
          <w:rFonts w:ascii="Times New Roman" w:eastAsia="Calibri" w:hAnsi="Times New Roman" w:cs="Times New Roman"/>
          <w:sz w:val="28"/>
          <w:szCs w:val="28"/>
        </w:rPr>
        <w:t>Всего в 2017 году отремонтировано 44,87 км автомобильных дорог регионального значения.</w:t>
      </w:r>
    </w:p>
    <w:p w:rsidR="00B828C4" w:rsidRPr="00B828C4" w:rsidRDefault="00B828C4" w:rsidP="00B828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4">
        <w:rPr>
          <w:rFonts w:ascii="Times New Roman" w:eastAsia="Calibri" w:hAnsi="Times New Roman" w:cs="Times New Roman"/>
          <w:sz w:val="28"/>
          <w:szCs w:val="28"/>
        </w:rPr>
        <w:t>В 2018 году на дорожную деятельность в отношении автомобильных дорог регионального и местного значения</w:t>
      </w:r>
      <w:r w:rsidR="00267511">
        <w:rPr>
          <w:rFonts w:ascii="Times New Roman" w:eastAsia="Calibri" w:hAnsi="Times New Roman" w:cs="Times New Roman"/>
          <w:sz w:val="28"/>
          <w:szCs w:val="28"/>
        </w:rPr>
        <w:t xml:space="preserve"> предусмотрено 2 287,7</w:t>
      </w: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млн. рублей из них: </w:t>
      </w:r>
    </w:p>
    <w:p w:rsidR="00B828C4" w:rsidRPr="00B828C4" w:rsidRDefault="00B828C4" w:rsidP="00B828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- федеральный бюджет – 400,0 млн. рублей; </w:t>
      </w:r>
    </w:p>
    <w:p w:rsidR="00B828C4" w:rsidRPr="00B828C4" w:rsidRDefault="00B828C4" w:rsidP="00B828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- краевой бюджет – 1 887,7 млн. рублей.</w:t>
      </w:r>
    </w:p>
    <w:p w:rsidR="00B828C4" w:rsidRPr="00B828C4" w:rsidRDefault="00B828C4" w:rsidP="00B828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На выполнение мероприятий подпрограммы «Благоустройство населенных пунктов в Камчатском крае» выделено более 800,0 млн. рублей. </w:t>
      </w:r>
    </w:p>
    <w:p w:rsidR="00B828C4" w:rsidRPr="00B828C4" w:rsidRDefault="00B828C4" w:rsidP="00B828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4">
        <w:rPr>
          <w:rFonts w:ascii="Times New Roman" w:eastAsia="Calibri" w:hAnsi="Times New Roman" w:cs="Times New Roman"/>
          <w:sz w:val="28"/>
          <w:szCs w:val="28"/>
        </w:rPr>
        <w:t>В 2018 году планируется ввести в эксплуатацию участок автомобильной дороги «Петропавловск-Камчатский – Мильково км 171 - км 181». Мощность 10,974 км, 2 мостовых перехода (59,75 пог.м.), стоимость 1 246,4 млн. рублей.</w:t>
      </w:r>
    </w:p>
    <w:p w:rsidR="00B828C4" w:rsidRPr="00B828C4" w:rsidRDefault="00B828C4" w:rsidP="00B828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4">
        <w:rPr>
          <w:rFonts w:ascii="Times New Roman" w:eastAsia="Calibri" w:hAnsi="Times New Roman" w:cs="Times New Roman"/>
          <w:sz w:val="28"/>
          <w:szCs w:val="28"/>
        </w:rPr>
        <w:t>Будет отремонтировано 57,7 км автомобильных дорог с переходным типом покрытия, а также выполнен ремонт асфальтобетонного покрытия автомобильных дорог Петропавловск-Камчатский – Мильково; Елизово – Паратунка; Нагорный-Мирный, общей протяженностью 22,2 км.</w:t>
      </w:r>
    </w:p>
    <w:p w:rsidR="00B828C4" w:rsidRPr="00B828C4" w:rsidRDefault="00B828C4" w:rsidP="00B828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4">
        <w:rPr>
          <w:rFonts w:ascii="Times New Roman" w:eastAsia="Calibri" w:hAnsi="Times New Roman" w:cs="Times New Roman"/>
          <w:sz w:val="28"/>
          <w:szCs w:val="28"/>
        </w:rPr>
        <w:t>Всего в 2018 году планируется отремонтировать 79,9 км автомобильных дорог регионального значения.</w:t>
      </w:r>
    </w:p>
    <w:p w:rsidR="00B828C4" w:rsidRPr="00B828C4" w:rsidRDefault="00B828C4" w:rsidP="00B828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4">
        <w:rPr>
          <w:rFonts w:ascii="Times New Roman" w:eastAsia="Calibri" w:hAnsi="Times New Roman" w:cs="Times New Roman"/>
          <w:sz w:val="28"/>
          <w:szCs w:val="28"/>
        </w:rPr>
        <w:t>Ремонт мостов:</w:t>
      </w:r>
    </w:p>
    <w:p w:rsidR="00B828C4" w:rsidRPr="00B828C4" w:rsidRDefault="00B828C4" w:rsidP="00B828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- мостово</w:t>
      </w:r>
      <w:r w:rsidR="00742F07">
        <w:rPr>
          <w:rFonts w:ascii="Times New Roman" w:eastAsia="Calibri" w:hAnsi="Times New Roman" w:cs="Times New Roman"/>
          <w:sz w:val="28"/>
          <w:szCs w:val="28"/>
        </w:rPr>
        <w:t>й</w:t>
      </w: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переход через р. Красная на км 6+329 автомобильной дороги </w:t>
      </w:r>
      <w:r w:rsidR="00FE53E0">
        <w:rPr>
          <w:rFonts w:ascii="Times New Roman" w:eastAsia="Calibri" w:hAnsi="Times New Roman" w:cs="Times New Roman"/>
          <w:sz w:val="28"/>
          <w:szCs w:val="28"/>
        </w:rPr>
        <w:t>«</w:t>
      </w: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Нагорный </w:t>
      </w:r>
      <w:r w:rsidR="00FE53E0">
        <w:rPr>
          <w:rFonts w:ascii="Times New Roman" w:eastAsia="Calibri" w:hAnsi="Times New Roman" w:cs="Times New Roman"/>
          <w:sz w:val="28"/>
          <w:szCs w:val="28"/>
        </w:rPr>
        <w:t>–</w:t>
      </w: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Мирный</w:t>
      </w:r>
      <w:r w:rsidR="00FE53E0">
        <w:rPr>
          <w:rFonts w:ascii="Times New Roman" w:eastAsia="Calibri" w:hAnsi="Times New Roman" w:cs="Times New Roman"/>
          <w:sz w:val="28"/>
          <w:szCs w:val="28"/>
        </w:rPr>
        <w:t>»</w:t>
      </w: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(18 пог.м.), стоимостью 9,</w:t>
      </w:r>
      <w:r w:rsidR="008D186A">
        <w:rPr>
          <w:rFonts w:ascii="Times New Roman" w:eastAsia="Calibri" w:hAnsi="Times New Roman" w:cs="Times New Roman"/>
          <w:sz w:val="28"/>
          <w:szCs w:val="28"/>
        </w:rPr>
        <w:t>2</w:t>
      </w: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млн рублей;</w:t>
      </w:r>
    </w:p>
    <w:p w:rsidR="00B828C4" w:rsidRPr="00B828C4" w:rsidRDefault="00B828C4" w:rsidP="00B828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- мостово</w:t>
      </w:r>
      <w:r w:rsidR="00742F07">
        <w:rPr>
          <w:rFonts w:ascii="Times New Roman" w:eastAsia="Calibri" w:hAnsi="Times New Roman" w:cs="Times New Roman"/>
          <w:sz w:val="28"/>
          <w:szCs w:val="28"/>
        </w:rPr>
        <w:t>й</w:t>
      </w: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переход через р. Авача на км 9+556 - 9+730 автомобильной дороги </w:t>
      </w:r>
      <w:r w:rsidR="008D186A">
        <w:rPr>
          <w:rFonts w:ascii="Times New Roman" w:eastAsia="Calibri" w:hAnsi="Times New Roman" w:cs="Times New Roman"/>
          <w:sz w:val="28"/>
          <w:szCs w:val="28"/>
        </w:rPr>
        <w:t>«</w:t>
      </w: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Нагорный </w:t>
      </w:r>
      <w:r w:rsidR="008D186A">
        <w:rPr>
          <w:rFonts w:ascii="Times New Roman" w:eastAsia="Calibri" w:hAnsi="Times New Roman" w:cs="Times New Roman"/>
          <w:sz w:val="28"/>
          <w:szCs w:val="28"/>
        </w:rPr>
        <w:t>–</w:t>
      </w: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Мирный</w:t>
      </w:r>
      <w:r w:rsidR="008D186A">
        <w:rPr>
          <w:rFonts w:ascii="Times New Roman" w:eastAsia="Calibri" w:hAnsi="Times New Roman" w:cs="Times New Roman"/>
          <w:sz w:val="28"/>
          <w:szCs w:val="28"/>
        </w:rPr>
        <w:t>»</w:t>
      </w: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(162</w:t>
      </w:r>
      <w:r w:rsidR="00742F07">
        <w:rPr>
          <w:rFonts w:ascii="Times New Roman" w:eastAsia="Calibri" w:hAnsi="Times New Roman" w:cs="Times New Roman"/>
          <w:sz w:val="28"/>
          <w:szCs w:val="28"/>
        </w:rPr>
        <w:t>,2 пог.м.), стоимостью 40,2 млн</w:t>
      </w: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рублей;</w:t>
      </w:r>
    </w:p>
    <w:p w:rsidR="00B828C4" w:rsidRPr="00B828C4" w:rsidRDefault="00B828C4" w:rsidP="00B828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- мостово</w:t>
      </w:r>
      <w:r w:rsidR="00742F07">
        <w:rPr>
          <w:rFonts w:ascii="Times New Roman" w:eastAsia="Calibri" w:hAnsi="Times New Roman" w:cs="Times New Roman"/>
          <w:sz w:val="28"/>
          <w:szCs w:val="28"/>
        </w:rPr>
        <w:t>й</w:t>
      </w: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переход через р. Тихая на 12+110 км автомобильной дороги </w:t>
      </w:r>
      <w:r w:rsidR="008D186A">
        <w:rPr>
          <w:rFonts w:ascii="Times New Roman" w:eastAsia="Calibri" w:hAnsi="Times New Roman" w:cs="Times New Roman"/>
          <w:sz w:val="28"/>
          <w:szCs w:val="28"/>
        </w:rPr>
        <w:t>«</w:t>
      </w: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Нагорный </w:t>
      </w:r>
      <w:r w:rsidR="008D186A">
        <w:rPr>
          <w:rFonts w:ascii="Times New Roman" w:eastAsia="Calibri" w:hAnsi="Times New Roman" w:cs="Times New Roman"/>
          <w:sz w:val="28"/>
          <w:szCs w:val="28"/>
        </w:rPr>
        <w:t>–</w:t>
      </w: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Мирный</w:t>
      </w:r>
      <w:r w:rsidR="008D186A">
        <w:rPr>
          <w:rFonts w:ascii="Times New Roman" w:eastAsia="Calibri" w:hAnsi="Times New Roman" w:cs="Times New Roman"/>
          <w:sz w:val="28"/>
          <w:szCs w:val="28"/>
        </w:rPr>
        <w:t>»</w:t>
      </w: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(18 пог.м.), стоимостью </w:t>
      </w:r>
      <w:r w:rsidR="008D186A">
        <w:rPr>
          <w:rFonts w:ascii="Times New Roman" w:eastAsia="Calibri" w:hAnsi="Times New Roman" w:cs="Times New Roman"/>
          <w:sz w:val="28"/>
          <w:szCs w:val="28"/>
        </w:rPr>
        <w:t>9</w:t>
      </w:r>
      <w:r w:rsidRPr="00B828C4">
        <w:rPr>
          <w:rFonts w:ascii="Times New Roman" w:eastAsia="Calibri" w:hAnsi="Times New Roman" w:cs="Times New Roman"/>
          <w:sz w:val="28"/>
          <w:szCs w:val="28"/>
        </w:rPr>
        <w:t>,</w:t>
      </w:r>
      <w:r w:rsidR="008D186A">
        <w:rPr>
          <w:rFonts w:ascii="Times New Roman" w:eastAsia="Calibri" w:hAnsi="Times New Roman" w:cs="Times New Roman"/>
          <w:sz w:val="28"/>
          <w:szCs w:val="28"/>
        </w:rPr>
        <w:t>0</w:t>
      </w: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млн рублей.</w:t>
      </w:r>
    </w:p>
    <w:p w:rsidR="00B828C4" w:rsidRPr="00B828C4" w:rsidRDefault="00B828C4" w:rsidP="00B828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4">
        <w:rPr>
          <w:rFonts w:ascii="Times New Roman" w:eastAsia="Calibri" w:hAnsi="Times New Roman" w:cs="Times New Roman"/>
          <w:sz w:val="28"/>
          <w:szCs w:val="28"/>
        </w:rPr>
        <w:t>Всего планируется отремонтировать 198,2 пог.м. мостовых переходов.</w:t>
      </w:r>
    </w:p>
    <w:p w:rsidR="00B828C4" w:rsidRPr="00B828C4" w:rsidRDefault="00B828C4" w:rsidP="00B828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4">
        <w:rPr>
          <w:rFonts w:ascii="Times New Roman" w:eastAsia="Calibri" w:hAnsi="Times New Roman" w:cs="Times New Roman"/>
          <w:sz w:val="28"/>
          <w:szCs w:val="28"/>
        </w:rPr>
        <w:t>Федеральным казенным учреждением ДСД «Дальний Восток», в чьем оперативном управлении находится автомобильная дорога федерального значения «Подъездная дорога от морского порта Петропавловск-Камчатский к аэропорту «Петропавловск-Камчатский (Елизово)», в 2018 году выполняется ремонт трех участков дороги по устройству поверхностной обработки, общей протяженностью 6 км, завершается ремонт участка км 6+000 - км 8+000.</w:t>
      </w:r>
    </w:p>
    <w:p w:rsidR="00B828C4" w:rsidRPr="00B828C4" w:rsidRDefault="00B828C4" w:rsidP="00B828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4">
        <w:rPr>
          <w:rFonts w:ascii="Times New Roman" w:eastAsia="Calibri" w:hAnsi="Times New Roman" w:cs="Times New Roman"/>
          <w:sz w:val="28"/>
          <w:szCs w:val="28"/>
        </w:rPr>
        <w:t>Всего планируется выполнить работ на общую сумму 653,</w:t>
      </w:r>
      <w:r w:rsidR="008D186A">
        <w:rPr>
          <w:rFonts w:ascii="Times New Roman" w:eastAsia="Calibri" w:hAnsi="Times New Roman" w:cs="Times New Roman"/>
          <w:sz w:val="28"/>
          <w:szCs w:val="28"/>
        </w:rPr>
        <w:t>1</w:t>
      </w:r>
      <w:r w:rsidR="00742F07">
        <w:rPr>
          <w:rFonts w:ascii="Times New Roman" w:eastAsia="Calibri" w:hAnsi="Times New Roman" w:cs="Times New Roman"/>
          <w:sz w:val="28"/>
          <w:szCs w:val="28"/>
        </w:rPr>
        <w:t xml:space="preserve"> млн</w:t>
      </w: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рублей.</w:t>
      </w:r>
    </w:p>
    <w:p w:rsidR="005160C8" w:rsidRPr="005160C8" w:rsidRDefault="005160C8" w:rsidP="005160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 развивается агропромышленный сектор экономики. </w:t>
      </w:r>
      <w:r w:rsidR="008D186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160C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роизводство валовой продукции во всех категориях хозяйств за счет прироста животноводческой продукции увеличено на 6,1 % и составило 4 230,5 млн рублей.</w:t>
      </w:r>
    </w:p>
    <w:p w:rsidR="005160C8" w:rsidRPr="005160C8" w:rsidRDefault="005160C8" w:rsidP="005160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17,9 % увеличено производство мяса (скота и птицы на убой в живом весе) в связи с ростом производства свинины на ООО «Свинокомплекс «Камчатский», птицы на ООО «Камчатпищепром». </w:t>
      </w:r>
    </w:p>
    <w:p w:rsidR="005160C8" w:rsidRPr="005160C8" w:rsidRDefault="005160C8" w:rsidP="005160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производства молока составил 9,1 тыс. тонн (107,7 % к аналогичному периоду прошлого года). Открыт новый животноводческий комплекс на 400 голов дойного стада в Усть-Большерецком районе, ожидается, что комплекс выйдет на полную производственную мощность к концу 2018 года.  Планируется, что после этого предприятие будет выпускать ежегодно почти 1 300 тысяч литров молока при производительности 3 200 литров на одну фуражную корову в год. </w:t>
      </w:r>
    </w:p>
    <w:p w:rsidR="005160C8" w:rsidRPr="005160C8" w:rsidRDefault="005160C8" w:rsidP="005160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Снижено производство яиц на 6,9 %, яйценоскость кур-несушек – 154 штук на 1 курицу (93,9 % к январю-июню </w:t>
      </w:r>
      <w:r w:rsidR="008D186A"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 w:rsidRPr="00516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 </w:t>
      </w:r>
    </w:p>
    <w:p w:rsidR="005160C8" w:rsidRPr="005160C8" w:rsidRDefault="005160C8" w:rsidP="005160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60C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Росту производства сельскохозяйственной продукции способствует субсидирование за счет средств краевого бюджета льготных тарифов в размере 79,25</w:t>
      </w:r>
      <w:r w:rsidR="004B15F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160C8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действующих тарифов для предприятий агропромышленного комплекса.</w:t>
      </w:r>
    </w:p>
    <w:p w:rsidR="000D6A24" w:rsidRPr="00F8774F" w:rsidRDefault="000D6A24" w:rsidP="000D6A2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7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оценке в 2018 году валовая продукция сельского хозяйства в сопоставимых ценах увеличится к уровню предшествующего года на 1,</w:t>
      </w:r>
      <w:r w:rsidR="00F8774F" w:rsidRPr="00F8774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8774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87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 составит 10 578,6 млн рублей. </w:t>
      </w:r>
    </w:p>
    <w:p w:rsidR="000D6A24" w:rsidRPr="00163A9D" w:rsidRDefault="000D6A24" w:rsidP="000D6A2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урожайности картофеля как за счет восстановления и развития мелиорируемых земель, так и за счет применения перспективных сортов семян высоких репродукций способствует росту производства картофеля во всех категориях хозяйств. Валовый сбор </w:t>
      </w:r>
      <w:r w:rsidR="000C0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картофеля и овощей </w:t>
      </w: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ожидается не менее уровня </w:t>
      </w:r>
      <w:r w:rsidR="000C022E"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составит, по оценке, 47,0 тыс. тонн </w:t>
      </w:r>
      <w:r w:rsidR="000C022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18,0 тыс. тонн</w:t>
      </w:r>
      <w:r w:rsidR="000C0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</w:t>
      </w: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6A24" w:rsidRPr="00163A9D" w:rsidRDefault="000D6A24" w:rsidP="000D6A2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 Камчатском крае наблюдается тенденция по развитию молочного и мясного животноводства. Развитие данной отрасли производства подразумевает увеличение кормовой базы и, вследствие чего, увеличение площадей, занятых кормовыми культурами.</w:t>
      </w:r>
    </w:p>
    <w:p w:rsidR="000D6A24" w:rsidRPr="00163A9D" w:rsidRDefault="000D6A24" w:rsidP="000D6A2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 году планируется сохранение достигнутого уровня производства молока и мяса и его последующее увеличение до 21,0 тыс. тонн и до 7,0 тыс. тонн, соответственно, в том числе за счет выхода на полную мощность ООО «Свинокомплекс Камчатский» (производство мяса свиней) и завершении реконструкции всех основных производственных помещений на птицефабрике ООО «Камчатпищепром» (производство бройлеров).</w:t>
      </w:r>
    </w:p>
    <w:p w:rsidR="000D6A24" w:rsidRPr="00896654" w:rsidRDefault="000D6A24" w:rsidP="000D6A2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A9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Планируемый рост производства молока обусловлен увеличением уровня молочной продуктивности крупного рогатого скота в сельскохозяйственных предприятиях края, ростом поголовья дойных коров.</w:t>
      </w:r>
      <w:r w:rsidRPr="00896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6342" w:rsidRPr="00554CC5" w:rsidRDefault="000C1D1B" w:rsidP="00EB634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количество малых </w:t>
      </w:r>
      <w:r w:rsidR="00554CC5" w:rsidRPr="0055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средних </w:t>
      </w:r>
      <w:r w:rsidRPr="00554C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 (с учетом микропредприятий) по состоянию на 1 июля 201</w:t>
      </w:r>
      <w:r w:rsidR="00554CC5" w:rsidRPr="00554CC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5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</w:t>
      </w:r>
      <w:r w:rsidR="00A30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в Камчатском крае составило </w:t>
      </w:r>
      <w:r w:rsidR="00554CC5" w:rsidRPr="00554CC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93B20" w:rsidRPr="0055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4CC5" w:rsidRPr="00554CC5">
        <w:rPr>
          <w:rFonts w:ascii="Times New Roman" w:eastAsia="Times New Roman" w:hAnsi="Times New Roman" w:cs="Times New Roman"/>
          <w:sz w:val="28"/>
          <w:szCs w:val="28"/>
          <w:lang w:eastAsia="ru-RU"/>
        </w:rPr>
        <w:t>981</w:t>
      </w:r>
      <w:r w:rsidRPr="0055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</w:t>
      </w:r>
      <w:r w:rsidR="004B15F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5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554CC5" w:rsidRPr="00554CC5">
        <w:rPr>
          <w:rFonts w:ascii="Times New Roman" w:eastAsia="Times New Roman" w:hAnsi="Times New Roman" w:cs="Times New Roman"/>
          <w:sz w:val="28"/>
          <w:szCs w:val="28"/>
          <w:lang w:eastAsia="ru-RU"/>
        </w:rPr>
        <w:t>97</w:t>
      </w:r>
      <w:r w:rsidR="00093B20" w:rsidRPr="00554CC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54CC5" w:rsidRPr="00554CC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22571" w:rsidRPr="00554CC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54CC5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соответствующе</w:t>
      </w:r>
      <w:r w:rsidR="004B15F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55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5F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дате</w:t>
      </w:r>
      <w:r w:rsidRPr="0055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554CC5" w:rsidRPr="00554CC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5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</w:p>
    <w:p w:rsidR="000D6A24" w:rsidRPr="00D81B42" w:rsidRDefault="000D6A24" w:rsidP="000D6A2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B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привлекательными для малых предприятий являются следующие сферы деятельности: оптовая и розничная торговля, операции с недвижимым имуществом, аренда и предоставление услуг, строительство, обрабатывающие производства, транспорт и связь и рыболовство.</w:t>
      </w:r>
    </w:p>
    <w:p w:rsidR="000D6A24" w:rsidRPr="00D81B42" w:rsidRDefault="000D6A24" w:rsidP="000D6A2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Наибольшее число малых предприятий зарегистрировано в городской местности Камчатского края, что объясняется преимуществами транспортной инфраструктуры, возможностями потребительского рынка.</w:t>
      </w:r>
    </w:p>
    <w:p w:rsidR="000D6A24" w:rsidRPr="00D81B42" w:rsidRDefault="000D6A24" w:rsidP="000D6A2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1B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Малый бизнес характеризуется небольшой средней численностью работников, занятых на одном предприятии. Доля среднесписочной численности работников (без внешних совместителей) субъектов малого (включая микропредприятия) и среднего предпринимательства в среднесписочной численности работников (без внешних совместителей) всех предприятий и организаций составляет 21,4</w:t>
      </w:r>
      <w:r w:rsidR="004B1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D81B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%. </w:t>
      </w:r>
    </w:p>
    <w:p w:rsidR="000D6A24" w:rsidRPr="008D5302" w:rsidRDefault="000D6A24" w:rsidP="000D6A2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42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Среднесписочная численность работников в первом полугодии 2018 года по средним предприятиям 3,3 тыс. человек, по малым – 12,6 тыс. человек.</w:t>
      </w:r>
      <w:r w:rsidRPr="008D5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D6A24" w:rsidRPr="00D81B42" w:rsidRDefault="000D6A24" w:rsidP="000D6A2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B15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4B1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полугодии</w:t>
      </w:r>
      <w:r w:rsidRPr="00D81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года оборот малых предприятий сформ</w:t>
      </w:r>
      <w:r w:rsidR="004F1E58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ировался в размере 22 342,1 млн</w:t>
      </w:r>
      <w:r w:rsidRPr="00D81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(100,0 % к уровню </w:t>
      </w:r>
      <w:r w:rsidR="004B15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4B1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полугодия</w:t>
      </w:r>
      <w:r w:rsidR="004B15FB" w:rsidRPr="00D81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1B42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года). Наибольшая доля в обороте малых предприятий приходится на предприятия оптовой и розничной торговли, строительства, рыболовства, обрабатывающи</w:t>
      </w:r>
      <w:r w:rsidR="004B15F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D81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производств, транспорта и связи, по проведению операций с недвижимым имуществом.</w:t>
      </w:r>
      <w:r w:rsidR="00D81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Оборот средних предприятий составил 9 061,6 млн рублей (100,0 % к </w:t>
      </w:r>
      <w:r w:rsidR="00D81B4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81B42" w:rsidRPr="00D81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1B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полугодию</w:t>
      </w:r>
      <w:r w:rsidR="00D81B42" w:rsidRPr="00D81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</w:t>
      </w:r>
      <w:r w:rsidR="00D81B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года).</w:t>
      </w:r>
    </w:p>
    <w:p w:rsidR="000D6A24" w:rsidRPr="00650C06" w:rsidRDefault="000D6A24" w:rsidP="000D6A2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B4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Малыми предприятиями производится значительная часть основных видов продукции региона. Малые предприятия практически монопольно занимаются производством металлопластиковых окон и дверей, труб, полимерных пленок, производством нерудных строительных материалов, пошивом меховых изделий и выпуском полиграфической продукции. Значительна доля малых предприятий в вывозке и переработке древесины, в изготовлении мебели, производстве мясных полуфабрикатов, безалкогольных напитков, пищевой рыбной продукции и рыбных консервов.</w:t>
      </w:r>
      <w:r w:rsidRPr="00650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6A24" w:rsidRPr="0077372B" w:rsidRDefault="00A30A13" w:rsidP="000D6A24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предварительной </w:t>
      </w:r>
      <w:r w:rsidR="000D6A24" w:rsidRPr="0077372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="000D6A24" w:rsidRPr="0077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D6A24" w:rsidRPr="0077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малых (с учетом микропредприятий) и средних предприятий сохранится в пределах 2017 года и составит 5 82</w:t>
      </w:r>
      <w:r w:rsidR="0077372B" w:rsidRPr="0077372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D6A24" w:rsidRPr="0077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</w:t>
      </w:r>
      <w:r w:rsidR="0077372B" w:rsidRPr="0077372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D6A24" w:rsidRPr="0077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(10</w:t>
      </w:r>
      <w:r w:rsidR="0077372B" w:rsidRPr="0077372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D6A24" w:rsidRPr="007737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7372B" w:rsidRPr="0077372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D6A24" w:rsidRPr="0077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уровню 2017 года). </w:t>
      </w:r>
    </w:p>
    <w:p w:rsidR="000D6A24" w:rsidRPr="006A7754" w:rsidRDefault="000D6A24" w:rsidP="000D6A24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75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Среднесписочная численность работников, занятых на постоянной основе малых (с учетом микропредприятий) и средних предприятий в 2018 году сохранится на уровне 2017 года и составит 2</w:t>
      </w:r>
      <w:r w:rsidR="0077372B" w:rsidRPr="006A775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A775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7372B" w:rsidRPr="006A775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A7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(10</w:t>
      </w:r>
      <w:r w:rsidR="0077372B" w:rsidRPr="006A775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A775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7372B" w:rsidRPr="006A7754">
        <w:rPr>
          <w:rFonts w:ascii="Times New Roman" w:eastAsia="Times New Roman" w:hAnsi="Times New Roman" w:cs="Times New Roman"/>
          <w:sz w:val="28"/>
          <w:szCs w:val="28"/>
          <w:lang w:eastAsia="ru-RU"/>
        </w:rPr>
        <w:t>2 </w:t>
      </w:r>
      <w:r w:rsidRPr="006A7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к уровню 2017 года). </w:t>
      </w:r>
    </w:p>
    <w:p w:rsidR="000D6A24" w:rsidRPr="006A7754" w:rsidRDefault="000D6A24" w:rsidP="000D6A24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75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 малых (с учетом микропредприятий) и средних предприятий к концу 2018 года оценивается в размере 119,8 млн рублей (10</w:t>
      </w:r>
      <w:r w:rsidR="006A7754" w:rsidRPr="006A775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A775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A7754" w:rsidRPr="006A7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Pr="006A7754">
        <w:rPr>
          <w:rFonts w:ascii="Times New Roman" w:eastAsia="Times New Roman" w:hAnsi="Times New Roman" w:cs="Times New Roman"/>
          <w:sz w:val="28"/>
          <w:szCs w:val="28"/>
          <w:lang w:eastAsia="ru-RU"/>
        </w:rPr>
        <w:t>% к 2017 году).</w:t>
      </w:r>
    </w:p>
    <w:p w:rsidR="000D6A24" w:rsidRDefault="000D6A24" w:rsidP="000D6A24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1D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государственной поддержки субъектам малого и среднего предпринимательства в Камчатском крае осуществляется в рамках реализации подпрограммы «Развитие субъектов малого и среднего предпринимательства» государственной программы Камчатского края «Развитие экономики и внешнеэкономической деятельности Камчатского края», утвержденной постановлением Правительства Камчатского края от 29.11.2013 № 521-П.</w:t>
      </w:r>
    </w:p>
    <w:p w:rsidR="000D6A24" w:rsidRPr="00650C06" w:rsidRDefault="000D6A24" w:rsidP="000D6A24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8F4" w:rsidRPr="005216CB" w:rsidRDefault="007148F4" w:rsidP="00EB6342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216C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ВНЕШНЕЭКОНОМИЧЕСКАЯ ДЕЯТЕЛЬНОСТЬ</w:t>
      </w:r>
    </w:p>
    <w:p w:rsidR="007148F4" w:rsidRPr="00EF6FB7" w:rsidRDefault="007148F4" w:rsidP="00EB6342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iCs/>
          <w:color w:val="943634" w:themeColor="accent2" w:themeShade="BF"/>
          <w:sz w:val="28"/>
          <w:szCs w:val="28"/>
          <w:lang w:eastAsia="ru-RU"/>
        </w:rPr>
      </w:pPr>
    </w:p>
    <w:p w:rsidR="00444AC0" w:rsidRPr="000D6A24" w:rsidRDefault="00444AC0" w:rsidP="00444A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Внешнеторговый оборот</w:t>
      </w:r>
      <w:r w:rsidR="00554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(без учета услуг)</w:t>
      </w:r>
      <w:r w:rsidRPr="000D6A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 360,8 </w:t>
      </w:r>
      <w:r w:rsidRPr="000D6A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млн долларов США</w:t>
      </w:r>
      <w:r w:rsidR="004F1E58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на 20,4 млн</w:t>
      </w:r>
      <w:r w:rsidRPr="000D6A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долларов США меньше, чем в аналогичном периоде предыдущего года (на 5,4%), при этом экспорт уменьшился на 12,4 млн. долларов США (на 3,</w:t>
      </w:r>
      <w:r w:rsidR="004B15FB">
        <w:rPr>
          <w:rFonts w:ascii="Times New Roman" w:eastAsia="Times New Roman" w:hAnsi="Times New Roman" w:cs="Times New Roman"/>
          <w:sz w:val="28"/>
          <w:szCs w:val="28"/>
          <w:lang w:eastAsia="ru-RU"/>
        </w:rPr>
        <w:t>7 </w:t>
      </w:r>
      <w:r w:rsidR="004F1E58">
        <w:rPr>
          <w:rFonts w:ascii="Times New Roman" w:eastAsia="Times New Roman" w:hAnsi="Times New Roman" w:cs="Times New Roman"/>
          <w:sz w:val="28"/>
          <w:szCs w:val="28"/>
          <w:lang w:eastAsia="ru-RU"/>
        </w:rPr>
        <w:t>%), а импорт - на 8 млн</w:t>
      </w:r>
      <w:r w:rsidRPr="000D6A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долларов США (на 1</w:t>
      </w:r>
      <w:r w:rsidR="004B15F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D6A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B15FB">
        <w:rPr>
          <w:rFonts w:ascii="Times New Roman" w:eastAsia="Times New Roman" w:hAnsi="Times New Roman" w:cs="Times New Roman"/>
          <w:sz w:val="28"/>
          <w:szCs w:val="28"/>
          <w:lang w:eastAsia="ru-RU"/>
        </w:rPr>
        <w:t>6 </w:t>
      </w:r>
      <w:r w:rsidRPr="000D6A24">
        <w:rPr>
          <w:rFonts w:ascii="Times New Roman" w:eastAsia="Times New Roman" w:hAnsi="Times New Roman" w:cs="Times New Roman"/>
          <w:sz w:val="28"/>
          <w:szCs w:val="28"/>
          <w:lang w:eastAsia="ru-RU"/>
        </w:rPr>
        <w:t>%).</w:t>
      </w:r>
    </w:p>
    <w:p w:rsidR="00444AC0" w:rsidRPr="000D6A24" w:rsidRDefault="00444AC0" w:rsidP="00444A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объем экспорта в 2018 году придется на страны </w:t>
      </w:r>
      <w:r w:rsidR="004B15F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дальнего зарубежья</w:t>
      </w:r>
      <w:r w:rsidRPr="000D6A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44AC0" w:rsidRPr="00FA1150" w:rsidRDefault="00444AC0" w:rsidP="00444A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A2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Основную долю в объеме экспорта формирует рыбная продукция. В первом полугодии  2018 года отмечено уменьшение объемов экспорта рыбопродукции на 4,1 %. Объем экспорта рыбной продукции составил 296,2 млн долларов США.</w:t>
      </w:r>
    </w:p>
    <w:p w:rsidR="00444AC0" w:rsidRPr="00444AC0" w:rsidRDefault="00444AC0" w:rsidP="00444A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объемы рыбной продукции направлены торговым партнерам из Республики Корея, Японии, Китая.  </w:t>
      </w:r>
    </w:p>
    <w:p w:rsidR="00444AC0" w:rsidRPr="00FA1150" w:rsidRDefault="00444AC0" w:rsidP="00444A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структуре импорта товаров наибольшую долю занимают топливно-энергетические товары. Практически весь объем экспортных и импортных операций Камчатского края будет осуществляться со странами </w:t>
      </w:r>
      <w:r w:rsidR="004B1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дальнего зарубежья </w:t>
      </w:r>
      <w:r w:rsidRPr="00444AC0">
        <w:rPr>
          <w:rFonts w:ascii="Times New Roman" w:eastAsia="Times New Roman" w:hAnsi="Times New Roman" w:cs="Times New Roman"/>
          <w:sz w:val="28"/>
          <w:szCs w:val="28"/>
          <w:lang w:eastAsia="ru-RU"/>
        </w:rPr>
        <w:t>(99,0 %).</w:t>
      </w:r>
    </w:p>
    <w:p w:rsidR="00444AC0" w:rsidRPr="00444AC0" w:rsidRDefault="00444AC0" w:rsidP="00444A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A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прогнозной оценке</w:t>
      </w:r>
      <w:r w:rsidR="00A45E5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44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внешнеторговый оборот (без учета услуг) в 2018 году составит 822,0 млн долларов США. Объем экспорта товаров оценивается в размере 710,0 млн долларов США (101,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4 </w:t>
      </w:r>
      <w:r w:rsidRPr="00444AC0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уровню 2017 года), объем импорта товаров – 112,0 млн. долларов США (102,8</w:t>
      </w:r>
      <w:r w:rsidR="004F1E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44AC0">
        <w:rPr>
          <w:rFonts w:ascii="Times New Roman" w:eastAsia="Times New Roman" w:hAnsi="Times New Roman" w:cs="Times New Roman"/>
          <w:sz w:val="28"/>
          <w:szCs w:val="28"/>
          <w:lang w:eastAsia="ru-RU"/>
        </w:rPr>
        <w:t>%).</w:t>
      </w:r>
    </w:p>
    <w:p w:rsidR="00444AC0" w:rsidRPr="00444AC0" w:rsidRDefault="00444AC0" w:rsidP="00444A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AC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Основную долю в объеме экспорта товаров по-прежнему будет формировать рыбная продукция (96,4</w:t>
      </w:r>
      <w:r w:rsidR="004F1E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44AC0">
        <w:rPr>
          <w:rFonts w:ascii="Times New Roman" w:eastAsia="Times New Roman" w:hAnsi="Times New Roman" w:cs="Times New Roman"/>
          <w:sz w:val="28"/>
          <w:szCs w:val="28"/>
          <w:lang w:eastAsia="ru-RU"/>
        </w:rPr>
        <w:t>%).</w:t>
      </w:r>
    </w:p>
    <w:p w:rsidR="007148F4" w:rsidRPr="00EF6FB7" w:rsidRDefault="007148F4" w:rsidP="00EB63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eastAsia="ru-RU"/>
        </w:rPr>
      </w:pPr>
    </w:p>
    <w:p w:rsidR="00B828C4" w:rsidRPr="00B828C4" w:rsidRDefault="00B828C4" w:rsidP="00B828C4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828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ИНВЕСТИЦИОННАЯ ДЕЯТЕЛЬНОСТЬ</w:t>
      </w:r>
    </w:p>
    <w:p w:rsidR="00B828C4" w:rsidRPr="00B828C4" w:rsidRDefault="00B828C4" w:rsidP="00B828C4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iCs/>
          <w:color w:val="943634" w:themeColor="accent2" w:themeShade="BF"/>
          <w:sz w:val="28"/>
          <w:szCs w:val="28"/>
          <w:lang w:eastAsia="ru-RU"/>
        </w:rPr>
      </w:pPr>
    </w:p>
    <w:p w:rsidR="00B828C4" w:rsidRPr="00B828C4" w:rsidRDefault="00B828C4" w:rsidP="00B828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B828C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Объём инвестиций в основной капитал составил 9 540,9 млн рублей или 92,1</w:t>
      </w:r>
      <w:r w:rsidR="004B15F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B828C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% к январю-июню 2017 года в сопоставимой оценке. </w:t>
      </w:r>
    </w:p>
    <w:p w:rsidR="00B828C4" w:rsidRPr="00B828C4" w:rsidRDefault="00B828C4" w:rsidP="00B828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8C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 работ, выполненных по виду деятельности «Строительство» составил 7 791,9 млн рублей или 75,3 % к январю-июн</w:t>
      </w:r>
      <w:r w:rsidR="00675F7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82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 в сопоставимой оценке. Основными причинами сокращения объемов строительных работ являются: снижение объемов федерального финансирования инфраструктурных проектов и жилищного строительства на территории края (объем финансирования из Федерального бюджета инвестиционных проектов края в рамках Федеральной адресной инвестиционной программы (далее – ФАИП) в 2018 году сокращен по сравнению с 2017 годом на 982,6 млн рублей), снижение числа объектов на высокой стадии строительства, изменение регулирования долевого строительства и порядка финансирования жилищных проектов. </w:t>
      </w:r>
    </w:p>
    <w:p w:rsidR="00B828C4" w:rsidRPr="00B828C4" w:rsidRDefault="00B828C4" w:rsidP="00B828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8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всех источников финансирования введено в эксплуатацию 137 жилых домов общей площадью 2</w:t>
      </w:r>
      <w:r w:rsidR="004B15F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828C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B15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82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кв. метров.</w:t>
      </w:r>
    </w:p>
    <w:p w:rsidR="00B828C4" w:rsidRPr="00B828C4" w:rsidRDefault="00B828C4" w:rsidP="00B828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8C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ФАИП на 2018 год и на плановый период 2019 и 2020 годов, с учетом внесенных на 01.07.2018 г. изменений, финансирование из федерального бюджета объектов капитального строительства государственной собственности на территории Камчатского края, в рамках реализации федеральной целевой программы «Развитие судебной системы России на 2013-2020 годы», и финансирование объектов и мероприятий, не включенных в федеральные целевые программы (непрограммная часть), предусмотрено в объеме 984,9 млн рублей (2017 г. – 2 325,2 млн рублей).</w:t>
      </w:r>
    </w:p>
    <w:p w:rsidR="00B828C4" w:rsidRPr="00B828C4" w:rsidRDefault="00B828C4" w:rsidP="00B828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8C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строительства объекта «Комплекс правосудия в г.</w:t>
      </w:r>
      <w:r w:rsidR="00751F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828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Петропавловске-Камчатском, корпус 1, блоки 3,</w:t>
      </w:r>
      <w:r w:rsidR="00A45E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828C4">
        <w:rPr>
          <w:rFonts w:ascii="Times New Roman" w:eastAsia="Times New Roman" w:hAnsi="Times New Roman" w:cs="Times New Roman"/>
          <w:sz w:val="28"/>
          <w:szCs w:val="28"/>
          <w:lang w:eastAsia="ru-RU"/>
        </w:rPr>
        <w:t>4,</w:t>
      </w:r>
      <w:r w:rsidR="00A45E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828C4">
        <w:rPr>
          <w:rFonts w:ascii="Times New Roman" w:eastAsia="Times New Roman" w:hAnsi="Times New Roman" w:cs="Times New Roman"/>
          <w:sz w:val="28"/>
          <w:szCs w:val="28"/>
          <w:lang w:eastAsia="ru-RU"/>
        </w:rPr>
        <w:t>6,</w:t>
      </w:r>
      <w:r w:rsidR="00A45E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828C4">
        <w:rPr>
          <w:rFonts w:ascii="Times New Roman" w:eastAsia="Times New Roman" w:hAnsi="Times New Roman" w:cs="Times New Roman"/>
          <w:sz w:val="28"/>
          <w:szCs w:val="28"/>
          <w:lang w:eastAsia="ru-RU"/>
        </w:rPr>
        <w:t>9 (2-я очередь строительства)» в рамках реализации ФЦП «Развитие судебной системы России на 2013-2020 годы» в 2018 году предусмотрено в объеме 136,3 млн рублей или 14,0 % от общего объема ФАИП на 2018 год.</w:t>
      </w:r>
    </w:p>
    <w:p w:rsidR="00B828C4" w:rsidRPr="00B828C4" w:rsidRDefault="00B828C4" w:rsidP="00B828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Финансирование объектов и мероприятий, не включенных в федеральные целевые программы (непрограммная часть ФАИП) составило 848,7 млн рублей, в том числе по направлениям: «воздушный транспорт» - 389,9 млн рублей</w:t>
      </w:r>
      <w:r w:rsidR="00751F0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82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«агропромышленный комплекс» - 458,8  млн рублей.</w:t>
      </w:r>
    </w:p>
    <w:p w:rsidR="00B828C4" w:rsidRPr="00B828C4" w:rsidRDefault="00B828C4" w:rsidP="00B828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8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краевых инвестиционных мероприятий (объектов) утвержден постановлением Правительства Камчатского края от 23.11.2017 года № 495-П «Об утверждении инвестиционной программы Камчатского края на 2018 год и на плановый период 2019-2020 годов и прогнозный период 2021-2022 годов» (далее – Инвестиционная программа).</w:t>
      </w:r>
    </w:p>
    <w:p w:rsidR="00B828C4" w:rsidRPr="00B828C4" w:rsidRDefault="00B828C4" w:rsidP="00B828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8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объем финансирования мероприятий Инвестиционной программы за счет средств краевого бюджета составил 753,6 млн рублей (13,0 % от предусмотренного объема на год).</w:t>
      </w:r>
    </w:p>
    <w:p w:rsidR="00B828C4" w:rsidRPr="00B828C4" w:rsidRDefault="00751F01" w:rsidP="00B828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B828C4" w:rsidRPr="00B828C4">
        <w:rPr>
          <w:rFonts w:ascii="Times New Roman" w:eastAsia="Calibri" w:hAnsi="Times New Roman" w:cs="Times New Roman"/>
          <w:sz w:val="28"/>
          <w:szCs w:val="28"/>
        </w:rPr>
        <w:t xml:space="preserve"> 2018 году объем инвестиций в основной капитал</w:t>
      </w:r>
      <w:r>
        <w:rPr>
          <w:rFonts w:ascii="Times New Roman" w:eastAsia="Calibri" w:hAnsi="Times New Roman" w:cs="Times New Roman"/>
          <w:sz w:val="28"/>
          <w:szCs w:val="28"/>
        </w:rPr>
        <w:t>, по оценке,</w:t>
      </w:r>
      <w:r w:rsidR="00B828C4" w:rsidRPr="00B828C4">
        <w:rPr>
          <w:rFonts w:ascii="Times New Roman" w:eastAsia="Calibri" w:hAnsi="Times New Roman" w:cs="Times New Roman"/>
          <w:sz w:val="28"/>
          <w:szCs w:val="28"/>
        </w:rPr>
        <w:t xml:space="preserve"> составит 38 629,1 млн рублей при индексе физического объема 100,1 % и индексе-дефляторе 104,0 %. Объем привлеченных кредитов банков на инвестиционные цели прогнозируется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28C4" w:rsidRPr="00B828C4">
        <w:rPr>
          <w:rFonts w:ascii="Times New Roman" w:eastAsia="Calibri" w:hAnsi="Times New Roman" w:cs="Times New Roman"/>
          <w:sz w:val="28"/>
          <w:szCs w:val="28"/>
        </w:rPr>
        <w:t>на уровне 2 210,4 млн рублей.</w:t>
      </w:r>
    </w:p>
    <w:p w:rsidR="00B828C4" w:rsidRPr="00B828C4" w:rsidRDefault="00B828C4" w:rsidP="00B828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4">
        <w:rPr>
          <w:rFonts w:ascii="Times New Roman" w:eastAsia="Calibri" w:hAnsi="Times New Roman" w:cs="Times New Roman"/>
          <w:sz w:val="28"/>
          <w:szCs w:val="28"/>
        </w:rPr>
        <w:t>Объем работ</w:t>
      </w:r>
      <w:r w:rsidR="00751F01">
        <w:rPr>
          <w:rFonts w:ascii="Times New Roman" w:eastAsia="Calibri" w:hAnsi="Times New Roman" w:cs="Times New Roman"/>
          <w:sz w:val="28"/>
          <w:szCs w:val="28"/>
        </w:rPr>
        <w:t>,</w:t>
      </w: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выполненных по виду деятельности «Строительство»</w:t>
      </w:r>
      <w:r w:rsidR="00751F01">
        <w:rPr>
          <w:rFonts w:ascii="Times New Roman" w:eastAsia="Calibri" w:hAnsi="Times New Roman" w:cs="Times New Roman"/>
          <w:sz w:val="28"/>
          <w:szCs w:val="28"/>
        </w:rPr>
        <w:t>,</w:t>
      </w: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в 2018 году оценивается в размере 19 335,9 млн рублей при индексе физического объема 85,0 %.</w:t>
      </w:r>
    </w:p>
    <w:p w:rsidR="00B828C4" w:rsidRPr="00B828C4" w:rsidRDefault="00B828C4" w:rsidP="00B828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8C4">
        <w:rPr>
          <w:rFonts w:ascii="Times New Roman" w:eastAsia="Calibri" w:hAnsi="Times New Roman" w:cs="Times New Roman"/>
          <w:sz w:val="28"/>
          <w:szCs w:val="28"/>
        </w:rPr>
        <w:t>Ввод жилья в 2018 году</w:t>
      </w:r>
      <w:r w:rsidR="00751F01">
        <w:rPr>
          <w:rFonts w:ascii="Times New Roman" w:eastAsia="Calibri" w:hAnsi="Times New Roman" w:cs="Times New Roman"/>
          <w:sz w:val="28"/>
          <w:szCs w:val="28"/>
        </w:rPr>
        <w:t>, по оценке, составит</w:t>
      </w:r>
      <w:r w:rsidRPr="00B828C4">
        <w:rPr>
          <w:rFonts w:ascii="Times New Roman" w:eastAsia="Calibri" w:hAnsi="Times New Roman" w:cs="Times New Roman"/>
          <w:sz w:val="28"/>
          <w:szCs w:val="28"/>
        </w:rPr>
        <w:t xml:space="preserve"> 40 тыс. кв. метров с учетом снижения темпов индивидуального жилищного строительства и количеством выданных разрешений на строительство.</w:t>
      </w:r>
    </w:p>
    <w:p w:rsidR="00B828C4" w:rsidRPr="00B828C4" w:rsidRDefault="00B828C4" w:rsidP="00B828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2018 году на реализацию мероприятий Инвестиционной программы за счет средств краевого бюджета предусмотрено 5 778,6 млн рублей, за счет средств федерального бюджета - 2 124,7 млн рублей.</w:t>
      </w:r>
    </w:p>
    <w:p w:rsidR="00B828C4" w:rsidRPr="00B828C4" w:rsidRDefault="00B828C4" w:rsidP="00B828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рамках Инвестиционной программы ведется строительство наиболее значимых для Камчатского края объектов, в том числе: </w:t>
      </w:r>
    </w:p>
    <w:p w:rsidR="00B828C4" w:rsidRPr="00B828C4" w:rsidRDefault="00B828C4" w:rsidP="006A1E68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Камчатск</w:t>
      </w:r>
      <w:r w:rsidR="00751F0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ая</w:t>
      </w:r>
      <w:r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краев</w:t>
      </w:r>
      <w:r w:rsidR="00751F0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ая</w:t>
      </w:r>
      <w:r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больниц</w:t>
      </w:r>
      <w:r w:rsidR="00751F0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</w:t>
      </w:r>
      <w:r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B828C4" w:rsidRPr="00B828C4" w:rsidRDefault="00751F01" w:rsidP="006A1E68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</w:t>
      </w:r>
      <w:r w:rsidR="00B828C4"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тадион </w:t>
      </w:r>
      <w:r w:rsidR="00B828C4" w:rsidRPr="006A1E6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«</w:t>
      </w:r>
      <w:r w:rsidR="00B828C4"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Спартак</w:t>
      </w:r>
      <w:r w:rsidR="00B828C4" w:rsidRPr="006A1E6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</w:t>
      </w:r>
      <w:r w:rsidR="00B828C4"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г. Петропавловск-Камчатский;</w:t>
      </w:r>
    </w:p>
    <w:p w:rsidR="00B828C4" w:rsidRPr="00B828C4" w:rsidRDefault="00B828C4" w:rsidP="006A1E68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Камчатский театр кукол г. Петропавловск-Камчатский; </w:t>
      </w:r>
    </w:p>
    <w:p w:rsidR="00B828C4" w:rsidRPr="00B828C4" w:rsidRDefault="00751F01" w:rsidP="006A1E68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</w:t>
      </w:r>
      <w:r w:rsidR="00B828C4"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редняя общеобразовательная школа в г. Елизово по ул. Сопочная;</w:t>
      </w:r>
    </w:p>
    <w:p w:rsidR="00B828C4" w:rsidRPr="00B828C4" w:rsidRDefault="00751F01" w:rsidP="006A1E68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</w:t>
      </w:r>
      <w:r w:rsidR="00B828C4"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етский сад на 200 мест в п. Ключи Усть-Камчатского района;</w:t>
      </w:r>
    </w:p>
    <w:p w:rsidR="00B828C4" w:rsidRPr="00B828C4" w:rsidRDefault="00751F01" w:rsidP="006A1E68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</w:t>
      </w:r>
      <w:r w:rsidR="00B828C4"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икрорайон жилой застройки в районе Северо-Восточного шоссе,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="00B828C4"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Петропавловска-Камчатского (2 очередь). Детский сад на 260 мест по ул. Дальневосточной;</w:t>
      </w:r>
    </w:p>
    <w:p w:rsidR="00B828C4" w:rsidRPr="00B828C4" w:rsidRDefault="00751F01" w:rsidP="006A1E68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</w:t>
      </w:r>
      <w:r w:rsidR="00B828C4"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руппа жилой застройки в границах ул. Свердлова, ул. Хуторская в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="00B828C4"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Елизово Камчатского края;</w:t>
      </w:r>
    </w:p>
    <w:p w:rsidR="00B828C4" w:rsidRPr="00B828C4" w:rsidRDefault="00B828C4" w:rsidP="006A1E68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 многоквартирных 9-этажных жилых дом</w:t>
      </w:r>
      <w:r w:rsidR="00751F0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</w:t>
      </w:r>
      <w:r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районе ул. Карбышева в г.</w:t>
      </w:r>
      <w:r w:rsidR="00751F0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Петропавловске-Камчатском. Жилой дом № 2 (блок-секции № 4,5,6</w:t>
      </w:r>
      <w:r w:rsidR="00751F0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);</w:t>
      </w:r>
    </w:p>
    <w:p w:rsidR="00B828C4" w:rsidRPr="00B828C4" w:rsidRDefault="00B828C4" w:rsidP="006A1E68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участк</w:t>
      </w:r>
      <w:r w:rsidR="00A45E5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</w:t>
      </w:r>
      <w:r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автомобильных дорог регионального и местного значения (Петропавловск-Камчатский-Мильково-Ключи-Усть-Камчатск);</w:t>
      </w:r>
    </w:p>
    <w:p w:rsidR="00B828C4" w:rsidRPr="00B828C4" w:rsidRDefault="00B828C4" w:rsidP="006A1E68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участк</w:t>
      </w:r>
      <w:r w:rsidR="00A45E5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</w:t>
      </w:r>
      <w:r w:rsidRPr="00B828C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автомобильных дорог регионального и местного значения (Анавгай-Палана).</w:t>
      </w:r>
    </w:p>
    <w:p w:rsidR="008B726A" w:rsidRPr="00EF6FB7" w:rsidRDefault="008B726A" w:rsidP="00EB634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943634" w:themeColor="accent2" w:themeShade="BF"/>
          <w:sz w:val="28"/>
          <w:szCs w:val="28"/>
          <w:lang w:eastAsia="ru-RU"/>
        </w:rPr>
      </w:pPr>
    </w:p>
    <w:p w:rsidR="007148F4" w:rsidRPr="005216CB" w:rsidRDefault="007148F4" w:rsidP="00EB634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216C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ПОТРЕБИТЕЛЬСКИЙ РЫНОК</w:t>
      </w:r>
    </w:p>
    <w:p w:rsidR="00191601" w:rsidRPr="00EF6FB7" w:rsidRDefault="00191601" w:rsidP="001916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iCs/>
          <w:color w:val="943634" w:themeColor="accent2" w:themeShade="BF"/>
          <w:sz w:val="28"/>
          <w:szCs w:val="28"/>
          <w:lang w:eastAsia="ru-RU"/>
        </w:rPr>
      </w:pPr>
    </w:p>
    <w:p w:rsidR="0047006E" w:rsidRPr="00A45E52" w:rsidRDefault="0047006E" w:rsidP="004700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Оборот розничной торговли по всем каналам реализации составил 27 000,1 млн рублей (102,8 % к январю-июню 2017 года в сопоставимых ценах) и на 93,1 % сформирован торгующими организациями и индивидуальными предпринимателями, осуществляющими деятельность вне рынка, по которым оборот увеличился на 4,9 % по отношению к январю-июню 2017 года. </w:t>
      </w:r>
    </w:p>
    <w:p w:rsidR="00DB6D49" w:rsidRPr="00DB6D49" w:rsidRDefault="00DB6D49" w:rsidP="00DB6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eastAsia="ru-RU"/>
        </w:rPr>
      </w:pPr>
      <w:r w:rsidRPr="00DB6D49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пищевых продуктов, включая напитки и табачные изделия, в структуре оборота розничной торговли составил 60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B6D49">
        <w:rPr>
          <w:rFonts w:ascii="Times New Roman" w:eastAsia="Times New Roman" w:hAnsi="Times New Roman" w:cs="Times New Roman"/>
          <w:sz w:val="28"/>
          <w:szCs w:val="28"/>
          <w:lang w:eastAsia="ru-RU"/>
        </w:rPr>
        <w:t>%. Пищевых продуктов, включая напитки и табачные изделия, реализовано на сумму 16 158,9 млн рублей (100 % к уровню января-июня 2017 года в сопоставимых ценах), непродовольственных товаров – на сумму 10 841,2 млн рублей (107,3 %).</w:t>
      </w:r>
    </w:p>
    <w:p w:rsidR="00DB6D49" w:rsidRPr="00F57D66" w:rsidRDefault="00DB6D49" w:rsidP="00DB6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D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оценке в 2018 году прогнозируемый оборот розничной торговли на фоне увеличения реальных располагаемых доходов населения на 0,2</w:t>
      </w:r>
      <w:r w:rsidRPr="00DB6D49">
        <w:t> </w:t>
      </w:r>
      <w:r w:rsidRPr="00DB6D49">
        <w:rPr>
          <w:rFonts w:ascii="Times New Roman" w:eastAsia="Times New Roman" w:hAnsi="Times New Roman" w:cs="Times New Roman"/>
          <w:sz w:val="28"/>
          <w:szCs w:val="28"/>
          <w:lang w:eastAsia="ru-RU"/>
        </w:rPr>
        <w:t>%, а также с учетом сохранения обменного курса рубля вблизи текущих уровней до конца 2018 года, в товарной массе возрастет на 2,5 % и составит в сумме 57 533,</w:t>
      </w:r>
      <w:r w:rsidR="006D627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97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Pr="00DB6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  <w:r w:rsidRPr="00F57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7006E" w:rsidRPr="0047006E" w:rsidRDefault="0047006E" w:rsidP="004700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Оборот общественного питания составил 2 967,5 млн рублей (105,1 % к аналогичному периоду прошлого года в сопоставимых ценах). </w:t>
      </w:r>
    </w:p>
    <w:p w:rsidR="0047006E" w:rsidRPr="0047006E" w:rsidRDefault="0047006E" w:rsidP="004700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06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Платных услуг населению края оказано на 16 408,8 млн рублей (99,</w:t>
      </w:r>
      <w:r w:rsidR="008E0DD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7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январю-июню 2017 года в сопоставимых ценах). </w:t>
      </w:r>
    </w:p>
    <w:p w:rsidR="0047006E" w:rsidRPr="0047006E" w:rsidRDefault="0047006E" w:rsidP="004700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0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структуре объема платных услуг населению, по-прежнему, преобладают: жилищные, коммунальные, телекоммуникационные и транспортные услуги. Удельный вес бытовых услуг в общем объеме платных услуг составил 4,4 %. За январь-июнь 2018 года населению края оказано бытовых услуг на 719,6 млн рублей (97,2 % в сопоставимых ценах к январю-июню 2017 года).</w:t>
      </w:r>
    </w:p>
    <w:p w:rsidR="004644DD" w:rsidRPr="00DB6D49" w:rsidRDefault="004644DD" w:rsidP="00093B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Влияние курсовой динамики на темпы роста цен рынка услуг слабее, чем на товары. Изменение объема сегмента платных услуг зависит от тарифной политики в сфере услуг обязательного характера, в частности, жилищно-коммунальных, транспортных, услуг связи. </w:t>
      </w:r>
    </w:p>
    <w:p w:rsidR="00DB6D49" w:rsidRPr="00DB6D49" w:rsidRDefault="00DB6D49" w:rsidP="00DB6D4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платных услуг в 2018 году оценивается в 32 800,0 млн рублей, или 106,8 % в сопоставимых ценах к уровню 2017 года. </w:t>
      </w:r>
    </w:p>
    <w:p w:rsidR="007148F4" w:rsidRPr="00EF6FB7" w:rsidRDefault="007148F4" w:rsidP="00EB634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eastAsia="ru-RU"/>
        </w:rPr>
      </w:pPr>
    </w:p>
    <w:p w:rsidR="007148F4" w:rsidRPr="005216CB" w:rsidRDefault="007148F4" w:rsidP="00EB6342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16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ДЕМОГРАФИЧЕСКАЯ СИТУАЦИЯ</w:t>
      </w:r>
    </w:p>
    <w:p w:rsidR="00465DA0" w:rsidRPr="00EF6FB7" w:rsidRDefault="00465DA0" w:rsidP="00EB6342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943634" w:themeColor="accent2" w:themeShade="BF"/>
          <w:sz w:val="28"/>
          <w:szCs w:val="28"/>
          <w:lang w:eastAsia="ru-RU"/>
        </w:rPr>
      </w:pPr>
    </w:p>
    <w:p w:rsidR="00191601" w:rsidRPr="007B7B4D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Демографическая ситуация в Камчатском крае развивается под влиянием сложившейся динамики рождаемости, смертности и миграции населения.</w:t>
      </w:r>
    </w:p>
    <w:p w:rsidR="00191601" w:rsidRPr="007F0E38" w:rsidRDefault="00191601" w:rsidP="001916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Численность постоянного населения Камчатского края по состоянию на 1 июля 201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8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 составила 31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6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,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3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тыс. человек.</w:t>
      </w:r>
    </w:p>
    <w:p w:rsidR="00191601" w:rsidRPr="007F0E38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Естественн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ая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убыль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населения за 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полугодие 201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8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 составил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а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29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человек. Родилось 1 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741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малыш (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95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,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8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 % к 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полугодию 201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7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года). Коэффициент рождаемости составил 11,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промилле (за 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полугодие 201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7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 – 1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,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6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). Умерло 1 7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70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человек (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100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,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 % к 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полугодию 201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7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года). Коэффициент смертности составил 11,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3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промилле (за 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полугодие 201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7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 – 1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,</w:t>
      </w:r>
      <w:r w:rsidR="007F0E38"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3</w:t>
      </w:r>
      <w:r w:rsidRPr="007F0E3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).</w:t>
      </w:r>
    </w:p>
    <w:p w:rsidR="00191601" w:rsidRPr="007F0E38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детей, умерших в возрасте до 1 года, составило </w:t>
      </w:r>
      <w:r w:rsidR="007F0E38"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(за январь-июнь 201</w:t>
      </w:r>
      <w:r w:rsidR="007F0E38"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1</w:t>
      </w:r>
      <w:r w:rsidR="007F0E38"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человек). Среднегодовой коэффициент умерших в возрасте до 1 года – </w:t>
      </w:r>
      <w:r w:rsidR="007F0E38"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F0E38"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промилле (за январь-июнь 201</w:t>
      </w:r>
      <w:r w:rsidR="007F0E38"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</w:t>
      </w:r>
      <w:r w:rsidR="007F0E38"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F0E38"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промилле). </w:t>
      </w:r>
    </w:p>
    <w:p w:rsidR="00191601" w:rsidRPr="007F0E38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причиной смертности детей до 1 года являются отдельные состояния, возникающие в перинатальный период.</w:t>
      </w:r>
    </w:p>
    <w:p w:rsidR="00191601" w:rsidRPr="007F0E38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Миграционный приток за I полугодие 201</w:t>
      </w:r>
      <w:r w:rsidR="007F0E38"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</w:t>
      </w:r>
      <w:r w:rsidR="007F0E38"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>736</w:t>
      </w:r>
      <w:r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(за I полугодие 201</w:t>
      </w:r>
      <w:r w:rsidR="007F0E38"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7F0E38"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7F0E38"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7F0E38"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F0E3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91601" w:rsidRPr="00B56225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прибывших в результате миграционного обмена населением составило </w:t>
      </w:r>
      <w:r w:rsidR="00B56225"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56225"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105</w:t>
      </w:r>
      <w:r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(</w:t>
      </w:r>
      <w:r w:rsidR="00B56225"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121</w:t>
      </w:r>
      <w:r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56225"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 % к январю-июню 201</w:t>
      </w:r>
      <w:r w:rsidR="00B56225"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 </w:t>
      </w:r>
    </w:p>
    <w:p w:rsidR="00191601" w:rsidRPr="00B56225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выбывших составило </w:t>
      </w:r>
      <w:r w:rsidR="00B56225"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56225"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369</w:t>
      </w:r>
      <w:r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или </w:t>
      </w:r>
      <w:r w:rsidR="00B56225"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109</w:t>
      </w:r>
      <w:r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56225"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 % относительно января-июня 201</w:t>
      </w:r>
      <w:r w:rsidR="00B56225"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191601" w:rsidRPr="00FC7E1B" w:rsidRDefault="00191601" w:rsidP="001916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миграционный оборот (сумма прибытий и выбытий) составил 1</w:t>
      </w:r>
      <w:r w:rsidR="00B56225"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56225"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474</w:t>
      </w:r>
      <w:r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B56225"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коэффициент миграционно</w:t>
      </w:r>
      <w:r w:rsidR="00B56225"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B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прирост</w:t>
      </w:r>
      <w:r w:rsidR="00B56225"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791EC7"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91EC7"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промилле.</w:t>
      </w:r>
    </w:p>
    <w:p w:rsidR="00191601" w:rsidRPr="00FC7E1B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оценке, среднегодовая численность постоянного населения Камчатского края в 201</w:t>
      </w:r>
      <w:r w:rsidR="00FC7E1B"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составит 31</w:t>
      </w:r>
      <w:r w:rsidR="00FC7E1B"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C7E1B"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или </w:t>
      </w:r>
      <w:r w:rsidR="00FC7E1B"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C7E1B"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уровня 201</w:t>
      </w:r>
      <w:r w:rsidR="00FC7E1B"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283F96" w:rsidRPr="00283F96" w:rsidRDefault="00191601" w:rsidP="0028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рождаемости по итогам года оценивается в 13,2 промилле, коэффициент смертности – в 11,</w:t>
      </w:r>
      <w:r w:rsidR="00FC7E1B"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промилле. </w:t>
      </w:r>
      <w:r w:rsid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стественный прирост составит </w:t>
      </w:r>
      <w:r w:rsidR="00FC7E1B"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C7E1B"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промилле на 1 000 человек населения.</w:t>
      </w:r>
      <w:r w:rsidR="00283F96" w:rsidRPr="00283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Коэффициент миграционной убыли составит в 2018 году – 0,95 промилле. </w:t>
      </w:r>
    </w:p>
    <w:p w:rsidR="00191601" w:rsidRPr="00FC7E1B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базовому варианту прогноза демографические процессы характеризуются стабильным естественным</w:t>
      </w:r>
      <w:r w:rsidR="00FC7E1B"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миграционным</w:t>
      </w:r>
      <w:r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приростом населения, притоком трудоспособного населения в Камчатский край, увеличением продолжительности жизни. </w:t>
      </w:r>
    </w:p>
    <w:p w:rsidR="00191601" w:rsidRPr="00283F96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протяжении всего прогнозного периода доминирующая роль в формировании демографической ситуации останется за миграционными </w:t>
      </w:r>
      <w:r w:rsidRPr="00283F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процессами. Миграционн</w:t>
      </w:r>
      <w:r w:rsidR="00283F96" w:rsidRPr="00283F96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283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3F96" w:rsidRPr="00283F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прирост</w:t>
      </w:r>
      <w:r w:rsidRPr="00283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3F96" w:rsidRPr="00283F9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сохранится на протяжении всего прогнозного периода</w:t>
      </w:r>
      <w:r w:rsidRPr="00283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2019-202</w:t>
      </w:r>
      <w:r w:rsidR="00283F96" w:rsidRPr="00283F9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83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283F96" w:rsidRPr="00283F96">
        <w:rPr>
          <w:rFonts w:ascii="Times New Roman" w:eastAsia="Times New Roman" w:hAnsi="Times New Roman" w:cs="Times New Roman"/>
          <w:sz w:val="28"/>
          <w:szCs w:val="28"/>
          <w:lang w:eastAsia="ru-RU"/>
        </w:rPr>
        <w:t>.г.</w:t>
      </w:r>
    </w:p>
    <w:p w:rsidR="00191601" w:rsidRPr="00EF6FB7" w:rsidRDefault="00191601" w:rsidP="001916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aps/>
          <w:color w:val="943634" w:themeColor="accent2" w:themeShade="BF"/>
          <w:sz w:val="28"/>
          <w:szCs w:val="28"/>
          <w:lang w:eastAsia="ru-RU"/>
        </w:rPr>
      </w:pPr>
    </w:p>
    <w:p w:rsidR="00191601" w:rsidRPr="00EF6FB7" w:rsidRDefault="00191601" w:rsidP="001916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943634" w:themeColor="accent2" w:themeShade="BF"/>
          <w:sz w:val="28"/>
          <w:szCs w:val="28"/>
          <w:lang w:eastAsia="ru-RU"/>
        </w:rPr>
      </w:pPr>
      <w:r w:rsidRPr="005216C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Труд,  ДЕНЕЖНЫЕ ДОХОДЫ И РАСХОДЫ НАСЕЛЕНИЯ</w:t>
      </w:r>
    </w:p>
    <w:p w:rsidR="00191601" w:rsidRPr="00EF6FB7" w:rsidRDefault="00191601" w:rsidP="00191601">
      <w:pPr>
        <w:widowControl w:val="0"/>
        <w:spacing w:before="240" w:after="0" w:line="240" w:lineRule="auto"/>
        <w:contextualSpacing/>
        <w:jc w:val="center"/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eastAsia="ru-RU"/>
        </w:rPr>
      </w:pPr>
    </w:p>
    <w:p w:rsidR="00191601" w:rsidRPr="0095182A" w:rsidRDefault="00191601" w:rsidP="00BA38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82A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занятых в экономике на 01.07.201</w:t>
      </w:r>
      <w:r w:rsidR="004F18CA" w:rsidRPr="0095182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51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составила 172,</w:t>
      </w:r>
      <w:r w:rsidR="0095182A" w:rsidRPr="0095182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51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или 99,</w:t>
      </w:r>
      <w:r w:rsidR="0095182A" w:rsidRPr="0095182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5182A">
        <w:rPr>
          <w:rFonts w:ascii="Times New Roman" w:eastAsia="Times New Roman" w:hAnsi="Times New Roman" w:cs="Times New Roman"/>
          <w:sz w:val="28"/>
          <w:szCs w:val="28"/>
          <w:lang w:eastAsia="ru-RU"/>
        </w:rPr>
        <w:t> % к 01.07.201</w:t>
      </w:r>
      <w:r w:rsidR="0095182A" w:rsidRPr="0095182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51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191601" w:rsidRPr="00DF6C11" w:rsidRDefault="00191601" w:rsidP="00BA38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C1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незанятых трудовой деятельностью граждан, обратившихся в государственные учреждения службы занятости, на конец июня 201</w:t>
      </w:r>
      <w:r w:rsidR="00DF6C11" w:rsidRPr="00DF6C1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F6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составила </w:t>
      </w:r>
      <w:r w:rsidR="00DF6C11" w:rsidRPr="00DF6C1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F6C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F6C11" w:rsidRPr="00DF6C1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F6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человек. </w:t>
      </w:r>
    </w:p>
    <w:p w:rsidR="00191601" w:rsidRPr="00DF6C11" w:rsidRDefault="00191601" w:rsidP="00BA38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C1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официально зарегистрированных безработных составила 2,</w:t>
      </w:r>
      <w:r w:rsidR="00DF6C11" w:rsidRPr="00DF6C1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F6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(</w:t>
      </w:r>
      <w:r w:rsidR="00DF6C11" w:rsidRPr="00DF6C11">
        <w:rPr>
          <w:rFonts w:ascii="Times New Roman" w:eastAsia="Times New Roman" w:hAnsi="Times New Roman" w:cs="Times New Roman"/>
          <w:sz w:val="28"/>
          <w:szCs w:val="28"/>
          <w:lang w:eastAsia="ru-RU"/>
        </w:rPr>
        <w:t>89</w:t>
      </w:r>
      <w:r w:rsidRPr="00DF6C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F6C11" w:rsidRPr="00DF6C1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F6C11">
        <w:rPr>
          <w:rFonts w:ascii="Times New Roman" w:eastAsia="Times New Roman" w:hAnsi="Times New Roman" w:cs="Times New Roman"/>
          <w:sz w:val="28"/>
          <w:szCs w:val="28"/>
          <w:lang w:eastAsia="ru-RU"/>
        </w:rPr>
        <w:t> % к аналогичной дате 201</w:t>
      </w:r>
      <w:r w:rsidR="00DF6C11" w:rsidRPr="00DF6C1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F6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года), уровень регистрируемой безработицы – 1,</w:t>
      </w:r>
      <w:r w:rsidR="00DF6C11" w:rsidRPr="00DF6C1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F6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%. </w:t>
      </w:r>
    </w:p>
    <w:p w:rsidR="00191601" w:rsidRPr="00395BA6" w:rsidRDefault="00191601" w:rsidP="00BA38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Заявленная предприятиями потребность в работниках на конец периода составила </w:t>
      </w:r>
      <w:r w:rsidR="00395BA6" w:rsidRPr="00395BA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95BA6">
        <w:rPr>
          <w:rFonts w:ascii="Times New Roman" w:eastAsia="Times New Roman" w:hAnsi="Times New Roman" w:cs="Times New Roman"/>
          <w:sz w:val="28"/>
          <w:szCs w:val="28"/>
          <w:lang w:eastAsia="ru-RU"/>
        </w:rPr>
        <w:t>,3 тыс. человек. Напряженность на рынке труда – 0,</w:t>
      </w:r>
      <w:r w:rsidR="00395BA6" w:rsidRPr="00395B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9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395BA6" w:rsidRPr="00395B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9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 заявленную работодателями вакансию.</w:t>
      </w:r>
    </w:p>
    <w:p w:rsidR="00191601" w:rsidRPr="00150FCD" w:rsidRDefault="00191601" w:rsidP="00BA38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безработных, рассчитанная по методологии МОТ, составила </w:t>
      </w:r>
      <w:r w:rsidR="00BA38F7" w:rsidRPr="00150FC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50F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A38F7" w:rsidRPr="00150F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50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(</w:t>
      </w:r>
      <w:r w:rsidR="00150FCD" w:rsidRPr="00150FCD">
        <w:rPr>
          <w:rFonts w:ascii="Times New Roman" w:eastAsia="Times New Roman" w:hAnsi="Times New Roman" w:cs="Times New Roman"/>
          <w:sz w:val="28"/>
          <w:szCs w:val="28"/>
          <w:lang w:eastAsia="ru-RU"/>
        </w:rPr>
        <w:t>120</w:t>
      </w:r>
      <w:r w:rsidRPr="00150F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50FCD" w:rsidRPr="00150FC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50FCD">
        <w:rPr>
          <w:rFonts w:ascii="Times New Roman" w:eastAsia="Times New Roman" w:hAnsi="Times New Roman" w:cs="Times New Roman"/>
          <w:sz w:val="28"/>
          <w:szCs w:val="28"/>
          <w:lang w:eastAsia="ru-RU"/>
        </w:rPr>
        <w:t> % к аналогичной дате 201</w:t>
      </w:r>
      <w:r w:rsidR="00150FCD" w:rsidRPr="00150FC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50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</w:p>
    <w:p w:rsidR="00191601" w:rsidRPr="00150FCD" w:rsidRDefault="00191601" w:rsidP="00BA38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150FCD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Величина прожиточного минимума, сложившаяся в Камчатском крае в </w:t>
      </w:r>
      <w:r w:rsidRPr="00150FCD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="00150FCD" w:rsidRPr="00150FCD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полугодии</w:t>
      </w:r>
      <w:r w:rsidRPr="00150FCD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201</w:t>
      </w:r>
      <w:r w:rsidR="00150FCD" w:rsidRPr="00150FCD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8</w:t>
      </w:r>
      <w:r w:rsidRPr="00150FCD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 в расчете на душу населения, составила 19 </w:t>
      </w:r>
      <w:r w:rsidR="00150FCD" w:rsidRPr="00150FCD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315</w:t>
      </w:r>
      <w:r w:rsidRPr="00150FCD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рублей (для трудоспособного населения – 20 </w:t>
      </w:r>
      <w:r w:rsidR="00150FCD" w:rsidRPr="00150FCD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236</w:t>
      </w:r>
      <w:r w:rsidRPr="00150FCD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рублей, пенсионеров - 15 </w:t>
      </w:r>
      <w:r w:rsidR="00150FCD" w:rsidRPr="00150FCD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258</w:t>
      </w:r>
      <w:r w:rsidRPr="00150FCD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рублей, детей – 2</w:t>
      </w:r>
      <w:r w:rsidR="00150FCD" w:rsidRPr="00150FCD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0</w:t>
      </w:r>
      <w:r w:rsidRPr="00150FCD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 </w:t>
      </w:r>
      <w:r w:rsidR="00150FCD" w:rsidRPr="00150FCD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705</w:t>
      </w:r>
      <w:r w:rsidRPr="00150FCD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рубл</w:t>
      </w:r>
      <w:r w:rsidR="00150FCD" w:rsidRPr="00150FCD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ей</w:t>
      </w:r>
      <w:r w:rsidRPr="00150FCD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).</w:t>
      </w:r>
      <w:r w:rsidRPr="00150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91601" w:rsidRPr="00926DDB" w:rsidRDefault="00191601" w:rsidP="00BA38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занятого в экономике населения в 201</w:t>
      </w:r>
      <w:r w:rsidR="00926DDB"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по оценке, составит 1</w:t>
      </w:r>
      <w:r w:rsidR="00926DDB"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26DDB"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человек. В прогнозируемой перспективе численность занятого в экономике населения в целом будет стабильной с тенденцией </w:t>
      </w:r>
      <w:r w:rsidR="008E0DDE"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незначительно</w:t>
      </w:r>
      <w:r w:rsidR="008E0D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6DDB"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</w:t>
      </w:r>
      <w:r w:rsidR="008E0DD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1601" w:rsidRPr="00926DDB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безработных, рассчитанная по методике МОТ, по оценке составит в 201</w:t>
      </w:r>
      <w:r w:rsidR="00926DDB"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8,</w:t>
      </w:r>
      <w:r w:rsidR="00926DDB"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человек, что на </w:t>
      </w:r>
      <w:r w:rsidR="00926DDB"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926DDB"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выше уровня 201</w:t>
      </w:r>
      <w:r w:rsidR="00926DDB"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в численности </w:t>
      </w:r>
      <w:r w:rsidR="00926DDB"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силы</w:t>
      </w:r>
      <w:r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доля безработных по методике МОТ составит </w:t>
      </w:r>
      <w:r w:rsidR="008E0DD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E0DD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 </w:t>
      </w:r>
    </w:p>
    <w:p w:rsidR="00191601" w:rsidRPr="00926DDB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</w:t>
      </w:r>
      <w:r w:rsidR="00926DDB"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силы</w:t>
      </w:r>
      <w:r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на уровне 1</w:t>
      </w:r>
      <w:r w:rsidR="00926DDB"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926DDB"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человек, что составит 100,</w:t>
      </w:r>
      <w:r w:rsidR="00926DDB"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 % уровня 201</w:t>
      </w:r>
      <w:r w:rsidR="00926DDB"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26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191601" w:rsidRPr="002C1609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официально зарегистрированной безработицы оценивается на уровне 1,6 %</w:t>
      </w:r>
      <w:r w:rsidR="002C1609"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соответствует уровню 2017 года</w:t>
      </w:r>
      <w:r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1601" w:rsidRPr="002C1609" w:rsidRDefault="00191601" w:rsidP="00191601">
      <w:pPr>
        <w:spacing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1609">
        <w:rPr>
          <w:rFonts w:ascii="Times New Roman" w:eastAsia="Calibri" w:hAnsi="Times New Roman" w:cs="Times New Roman"/>
          <w:sz w:val="28"/>
          <w:szCs w:val="28"/>
        </w:rPr>
        <w:t xml:space="preserve">Среднемесячная номинальная начисленная заработная плата одного работника за </w:t>
      </w:r>
      <w:r w:rsidRPr="002C1609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2C1609">
        <w:rPr>
          <w:rFonts w:ascii="Times New Roman" w:eastAsia="Calibri" w:hAnsi="Times New Roman" w:cs="Times New Roman"/>
          <w:sz w:val="28"/>
          <w:szCs w:val="28"/>
        </w:rPr>
        <w:t xml:space="preserve"> полугодие 201</w:t>
      </w:r>
      <w:r w:rsidR="002C1609" w:rsidRPr="002C1609">
        <w:rPr>
          <w:rFonts w:ascii="Times New Roman" w:eastAsia="Calibri" w:hAnsi="Times New Roman" w:cs="Times New Roman"/>
          <w:sz w:val="28"/>
          <w:szCs w:val="28"/>
        </w:rPr>
        <w:t>8</w:t>
      </w:r>
      <w:r w:rsidRPr="002C1609">
        <w:rPr>
          <w:rFonts w:ascii="Times New Roman" w:eastAsia="Calibri" w:hAnsi="Times New Roman" w:cs="Times New Roman"/>
          <w:sz w:val="28"/>
          <w:szCs w:val="28"/>
        </w:rPr>
        <w:t xml:space="preserve"> года составила </w:t>
      </w:r>
      <w:r w:rsidR="002C1609" w:rsidRPr="002C1609">
        <w:rPr>
          <w:rFonts w:ascii="Times New Roman" w:eastAsia="Calibri" w:hAnsi="Times New Roman" w:cs="Times New Roman"/>
          <w:sz w:val="28"/>
          <w:szCs w:val="28"/>
        </w:rPr>
        <w:t>70</w:t>
      </w:r>
      <w:r w:rsidRPr="002C1609">
        <w:rPr>
          <w:rFonts w:ascii="Times New Roman" w:eastAsia="Calibri" w:hAnsi="Times New Roman" w:cs="Times New Roman"/>
          <w:sz w:val="28"/>
          <w:szCs w:val="28"/>
        </w:rPr>
        <w:t> 3</w:t>
      </w:r>
      <w:r w:rsidR="002C1609" w:rsidRPr="002C1609">
        <w:rPr>
          <w:rFonts w:ascii="Times New Roman" w:eastAsia="Calibri" w:hAnsi="Times New Roman" w:cs="Times New Roman"/>
          <w:sz w:val="28"/>
          <w:szCs w:val="28"/>
        </w:rPr>
        <w:t>52</w:t>
      </w:r>
      <w:r w:rsidRPr="002C1609">
        <w:rPr>
          <w:rFonts w:ascii="Times New Roman" w:eastAsia="Calibri" w:hAnsi="Times New Roman" w:cs="Times New Roman"/>
          <w:sz w:val="28"/>
          <w:szCs w:val="28"/>
        </w:rPr>
        <w:t>,</w:t>
      </w:r>
      <w:r w:rsidR="002C1609" w:rsidRPr="002C1609">
        <w:rPr>
          <w:rFonts w:ascii="Times New Roman" w:eastAsia="Calibri" w:hAnsi="Times New Roman" w:cs="Times New Roman"/>
          <w:sz w:val="28"/>
          <w:szCs w:val="28"/>
        </w:rPr>
        <w:t>3</w:t>
      </w:r>
      <w:r w:rsidRPr="002C1609">
        <w:rPr>
          <w:rFonts w:ascii="Times New Roman" w:eastAsia="Calibri" w:hAnsi="Times New Roman" w:cs="Times New Roman"/>
          <w:sz w:val="28"/>
          <w:szCs w:val="28"/>
        </w:rPr>
        <w:t xml:space="preserve"> рубля (рост к уровню </w:t>
      </w:r>
      <w:r w:rsidRPr="002C1609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2C1609">
        <w:rPr>
          <w:rFonts w:ascii="Times New Roman" w:eastAsia="Calibri" w:hAnsi="Times New Roman" w:cs="Times New Roman"/>
          <w:sz w:val="28"/>
          <w:szCs w:val="28"/>
        </w:rPr>
        <w:t xml:space="preserve"> полугодия 201</w:t>
      </w:r>
      <w:r w:rsidR="002C1609" w:rsidRPr="002C1609">
        <w:rPr>
          <w:rFonts w:ascii="Times New Roman" w:eastAsia="Calibri" w:hAnsi="Times New Roman" w:cs="Times New Roman"/>
          <w:sz w:val="28"/>
          <w:szCs w:val="28"/>
        </w:rPr>
        <w:t>7</w:t>
      </w:r>
      <w:r w:rsidRPr="002C1609">
        <w:rPr>
          <w:rFonts w:ascii="Times New Roman" w:eastAsia="Calibri" w:hAnsi="Times New Roman" w:cs="Times New Roman"/>
          <w:sz w:val="28"/>
          <w:szCs w:val="28"/>
        </w:rPr>
        <w:t xml:space="preserve"> года составил 10</w:t>
      </w:r>
      <w:r w:rsidR="002C1609" w:rsidRPr="002C1609">
        <w:rPr>
          <w:rFonts w:ascii="Times New Roman" w:eastAsia="Calibri" w:hAnsi="Times New Roman" w:cs="Times New Roman"/>
          <w:sz w:val="28"/>
          <w:szCs w:val="28"/>
        </w:rPr>
        <w:t>9</w:t>
      </w:r>
      <w:r w:rsidRPr="002C1609">
        <w:rPr>
          <w:rFonts w:ascii="Times New Roman" w:eastAsia="Calibri" w:hAnsi="Times New Roman" w:cs="Times New Roman"/>
          <w:sz w:val="28"/>
          <w:szCs w:val="28"/>
        </w:rPr>
        <w:t>,0 %); реальная заработная плата составила 10</w:t>
      </w:r>
      <w:r w:rsidR="002C1609" w:rsidRPr="002C1609">
        <w:rPr>
          <w:rFonts w:ascii="Times New Roman" w:eastAsia="Calibri" w:hAnsi="Times New Roman" w:cs="Times New Roman"/>
          <w:sz w:val="28"/>
          <w:szCs w:val="28"/>
        </w:rPr>
        <w:t>7</w:t>
      </w:r>
      <w:r w:rsidRPr="002C1609">
        <w:rPr>
          <w:rFonts w:ascii="Times New Roman" w:eastAsia="Calibri" w:hAnsi="Times New Roman" w:cs="Times New Roman"/>
          <w:sz w:val="28"/>
          <w:szCs w:val="28"/>
        </w:rPr>
        <w:t>,</w:t>
      </w:r>
      <w:r w:rsidR="002C1609" w:rsidRPr="002C1609">
        <w:rPr>
          <w:rFonts w:ascii="Times New Roman" w:eastAsia="Calibri" w:hAnsi="Times New Roman" w:cs="Times New Roman"/>
          <w:sz w:val="28"/>
          <w:szCs w:val="28"/>
        </w:rPr>
        <w:t>0</w:t>
      </w:r>
      <w:r w:rsidRPr="002C1609">
        <w:rPr>
          <w:rFonts w:ascii="Times New Roman" w:eastAsia="Calibri" w:hAnsi="Times New Roman" w:cs="Times New Roman"/>
          <w:sz w:val="28"/>
          <w:szCs w:val="28"/>
        </w:rPr>
        <w:t xml:space="preserve"> %.  </w:t>
      </w:r>
    </w:p>
    <w:p w:rsidR="00191601" w:rsidRPr="00EF6FB7" w:rsidRDefault="00191601" w:rsidP="001916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eastAsia="ru-RU"/>
        </w:rPr>
      </w:pPr>
      <w:r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</w:t>
      </w:r>
      <w:r w:rsidR="002C1609" w:rsidRPr="002C160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2C1609"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полугодия</w:t>
      </w:r>
      <w:r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2C1609"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выше средней сложилась заработная плата в таких видах деятельности как: рыболовство (10</w:t>
      </w:r>
      <w:r w:rsidR="002C1609"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C1609"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рублей), финансовая (10</w:t>
      </w:r>
      <w:r w:rsidR="002C1609"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C1609"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рублей), добыча полезных ископаемых (8</w:t>
      </w:r>
      <w:r w:rsidR="002C1609"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C1609"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рублей), обеспечение электроэнергией, газом и паром (</w:t>
      </w:r>
      <w:r w:rsidR="002C1609"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  <w:r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C1609"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Pr="00692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рублей), </w:t>
      </w:r>
      <w:r w:rsidR="00692E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обрабатывающие производства (78,4 </w:t>
      </w:r>
      <w:r w:rsidR="008E0DDE"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692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692E7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госуправление и обеспечение военной безопасности, обязательное соцобеспечение (</w:t>
      </w:r>
      <w:r w:rsidR="00692E71" w:rsidRPr="00692E71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Pr="00692E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92E71" w:rsidRPr="00692E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92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рублей)</w:t>
      </w:r>
      <w:r w:rsidR="00692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здравоохранение (70,4 </w:t>
      </w:r>
      <w:r w:rsidR="008E0DDE"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692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транспортировка и хранения (70,4 </w:t>
      </w:r>
      <w:r w:rsidR="008E0DDE" w:rsidRPr="002C160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692E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92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91601" w:rsidRPr="00EF6FB7" w:rsidRDefault="00191601" w:rsidP="001916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eastAsia="ru-RU"/>
        </w:rPr>
      </w:pPr>
      <w:r w:rsidRPr="00692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Ниже среднего уровня заработная плата в: </w:t>
      </w:r>
      <w:r w:rsidR="008E0DDE" w:rsidRP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торговле (33,4 тыс. рублей), </w:t>
      </w:r>
      <w:r w:rsidRPr="00692E7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сельском хозяйстве (4</w:t>
      </w:r>
      <w:r w:rsidR="00692E71" w:rsidRPr="00692E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92E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92E71" w:rsidRPr="00692E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92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>), строительстве (</w:t>
      </w:r>
      <w:r w:rsidR="005E6ABB" w:rsidRP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 w:rsidRP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E6ABB" w:rsidRP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рублей), </w:t>
      </w:r>
      <w:r w:rsidR="005E6ABB" w:rsidRP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водоснабжени</w:t>
      </w:r>
      <w:r w:rsidR="002976E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E6ABB" w:rsidRP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водоотведени</w:t>
      </w:r>
      <w:r w:rsidR="002976E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5E6ABB" w:rsidRP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P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E6ABB" w:rsidRP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рублей), </w:t>
      </w:r>
      <w:r w:rsidR="008E0DDE" w:rsidRP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культуре и спорте (64,4 тыс. руб.), </w:t>
      </w:r>
      <w:r w:rsidRP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 (</w:t>
      </w:r>
      <w:r w:rsidR="005E6ABB" w:rsidRP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  <w:r w:rsidRP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E6ABB" w:rsidRP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6ABB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др.</w:t>
      </w:r>
    </w:p>
    <w:p w:rsidR="00191601" w:rsidRPr="00447F32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8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Просроченная задолженность по заработной плате по состоянию на 1 июля 201</w:t>
      </w:r>
      <w:r w:rsidR="005E6ABB" w:rsidRPr="009508A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50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 </w:t>
      </w:r>
      <w:r w:rsidR="00447F32"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447F32"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рублей, что </w:t>
      </w:r>
      <w:r w:rsidR="00447F32"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</w:t>
      </w:r>
      <w:r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аналогичного показателя 201</w:t>
      </w:r>
      <w:r w:rsidR="00447F32"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</w:t>
      </w:r>
      <w:r w:rsidR="00447F32"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47F32"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раза.</w:t>
      </w:r>
    </w:p>
    <w:p w:rsidR="00191601" w:rsidRPr="00447F32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Задолженность по заработной плате на 100,0 % образована из-за отсутствия собственных средств.</w:t>
      </w:r>
    </w:p>
    <w:p w:rsidR="00191601" w:rsidRPr="00447F32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 с погашением задолженности по заработной плате находится на постоянном контроле Правительства Камчатского края.</w:t>
      </w:r>
    </w:p>
    <w:p w:rsidR="00191601" w:rsidRPr="00447F32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447F32"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продолжается работа, направленная на снижение просроченной задолженности по заработной плате работников, как элемента социальной ответственности бизнеса.</w:t>
      </w:r>
    </w:p>
    <w:p w:rsidR="00191601" w:rsidRPr="00447F32" w:rsidRDefault="00191601" w:rsidP="001916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Реальные денежные доходы сложились на уровне 9</w:t>
      </w:r>
      <w:r w:rsidR="00447F32"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47F32"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> % к уровню января-июня 201</w:t>
      </w:r>
      <w:r w:rsidR="00447F32"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Реальные располагаемые денежные доходы составили 9</w:t>
      </w:r>
      <w:r w:rsidR="00DD233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D233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47F32">
        <w:rPr>
          <w:rFonts w:ascii="Times New Roman" w:eastAsia="Times New Roman" w:hAnsi="Times New Roman" w:cs="Times New Roman"/>
          <w:sz w:val="28"/>
          <w:szCs w:val="28"/>
          <w:lang w:eastAsia="ru-RU"/>
        </w:rPr>
        <w:t> %.</w:t>
      </w:r>
    </w:p>
    <w:p w:rsidR="00191601" w:rsidRPr="009B2C48" w:rsidRDefault="00191601" w:rsidP="0019160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среднедушевого дохода составил 37 9</w:t>
      </w:r>
      <w:r w:rsidR="009B2C48"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9B2C48"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DD233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составляет </w:t>
      </w:r>
      <w:r w:rsidR="009B2C48"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98</w:t>
      </w: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B2C48"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 % относительно января-июня 201</w:t>
      </w:r>
      <w:r w:rsidR="009B2C48"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191601" w:rsidRPr="009B2C48" w:rsidRDefault="00191601" w:rsidP="0019160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среднедушевого денежного дохода с величиной прожиточного минимума всего населения определяется значением 19</w:t>
      </w:r>
      <w:r w:rsidR="009B2C48"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B2C48"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191601" w:rsidRPr="009B2C48" w:rsidRDefault="00191601" w:rsidP="0019160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Потребительские расходы сложились в размере 2</w:t>
      </w:r>
      <w:r w:rsidR="009B2C48"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B2C48"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575</w:t>
      </w: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B2C48"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в среднем на душу населения, с ростом к январю-июню 201</w:t>
      </w:r>
      <w:r w:rsidR="009B2C48"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</w:t>
      </w:r>
      <w:r w:rsidR="009B2C48"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B2C48"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 %. На цели потребления населением направлено 6</w:t>
      </w:r>
      <w:r w:rsidR="009B2C48"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,4 % среднедушевого дохода. </w:t>
      </w:r>
    </w:p>
    <w:p w:rsidR="00191601" w:rsidRPr="007B7B4D" w:rsidRDefault="00191601" w:rsidP="00CE031E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9B2C48"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среднегодовая начисленная заработная плата в среднем по региону составит 6</w:t>
      </w:r>
      <w:r w:rsidR="009B2C48"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9 755,4</w:t>
      </w: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Реальные </w:t>
      </w:r>
      <w:r w:rsidR="009B2C48"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располагаемые </w:t>
      </w: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денежные доходы населения </w:t>
      </w:r>
      <w:r w:rsidR="009B2C48"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увеличатся</w:t>
      </w: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0,2 % относительно предыдущего года, ожидается рост реальной заработной платы на 1,</w:t>
      </w:r>
      <w:r w:rsidR="009B2C48"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>1 %</w:t>
      </w:r>
      <w:r w:rsidRPr="009B2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прожиточного минимума оценивается в 19 3</w:t>
      </w:r>
      <w:r w:rsidR="007B7B4D"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7B7B4D"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7B7B4D"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</w:t>
      </w: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201</w:t>
      </w:r>
      <w:r w:rsidR="007B7B4D"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0,</w:t>
      </w:r>
      <w:r w:rsidR="007B7B4D"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B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7148F4" w:rsidRPr="00EF6FB7" w:rsidRDefault="007148F4" w:rsidP="00EB6342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eastAsia="ru-RU"/>
        </w:rPr>
      </w:pPr>
    </w:p>
    <w:p w:rsidR="007148F4" w:rsidRPr="00EF6FB7" w:rsidRDefault="007148F4" w:rsidP="00EB63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eastAsia="ru-RU"/>
        </w:rPr>
      </w:pPr>
    </w:p>
    <w:p w:rsidR="007148F4" w:rsidRPr="00A91533" w:rsidRDefault="007148F4" w:rsidP="00EB634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53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Минэкономразвития Камчатского края</w:t>
      </w:r>
    </w:p>
    <w:sectPr w:rsidR="007148F4" w:rsidRPr="00A91533" w:rsidSect="00304134">
      <w:headerReference w:type="even" r:id="rId8"/>
      <w:headerReference w:type="default" r:id="rId9"/>
      <w:pgSz w:w="11906" w:h="16838"/>
      <w:pgMar w:top="851" w:right="746" w:bottom="107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674" w:rsidRDefault="00E75674">
      <w:pPr>
        <w:spacing w:after="0" w:line="240" w:lineRule="auto"/>
      </w:pPr>
      <w:r>
        <w:separator/>
      </w:r>
    </w:p>
  </w:endnote>
  <w:endnote w:type="continuationSeparator" w:id="0">
    <w:p w:rsidR="00E75674" w:rsidRDefault="00E75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674" w:rsidRDefault="00E75674">
      <w:pPr>
        <w:spacing w:after="0" w:line="240" w:lineRule="auto"/>
      </w:pPr>
      <w:r>
        <w:separator/>
      </w:r>
    </w:p>
  </w:footnote>
  <w:footnote w:type="continuationSeparator" w:id="0">
    <w:p w:rsidR="00E75674" w:rsidRDefault="00E75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1B1" w:rsidRDefault="000978F7" w:rsidP="0063475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71B1" w:rsidRDefault="007F2E82" w:rsidP="009A7C6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1B1" w:rsidRDefault="000978F7" w:rsidP="0063475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2E82">
      <w:rPr>
        <w:rStyle w:val="a5"/>
        <w:noProof/>
      </w:rPr>
      <w:t>3</w:t>
    </w:r>
    <w:r>
      <w:rPr>
        <w:rStyle w:val="a5"/>
      </w:rPr>
      <w:fldChar w:fldCharType="end"/>
    </w:r>
  </w:p>
  <w:p w:rsidR="009171B1" w:rsidRDefault="007F2E82" w:rsidP="009A7C6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D53AE"/>
    <w:multiLevelType w:val="hybridMultilevel"/>
    <w:tmpl w:val="0FE4D93E"/>
    <w:lvl w:ilvl="0" w:tplc="BB76572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45AF1CE2"/>
    <w:multiLevelType w:val="hybridMultilevel"/>
    <w:tmpl w:val="D0AC125E"/>
    <w:lvl w:ilvl="0" w:tplc="0DEA4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19D"/>
    <w:rsid w:val="00072AFE"/>
    <w:rsid w:val="000857A7"/>
    <w:rsid w:val="000929B3"/>
    <w:rsid w:val="00093B20"/>
    <w:rsid w:val="000978F7"/>
    <w:rsid w:val="000B2015"/>
    <w:rsid w:val="000C022E"/>
    <w:rsid w:val="000C1D1B"/>
    <w:rsid w:val="000D6A24"/>
    <w:rsid w:val="000E2D18"/>
    <w:rsid w:val="000E7CF0"/>
    <w:rsid w:val="000F4C60"/>
    <w:rsid w:val="00122571"/>
    <w:rsid w:val="00123429"/>
    <w:rsid w:val="00150FCD"/>
    <w:rsid w:val="00163A9D"/>
    <w:rsid w:val="00182CF1"/>
    <w:rsid w:val="00191601"/>
    <w:rsid w:val="00191ECE"/>
    <w:rsid w:val="001B67E3"/>
    <w:rsid w:val="001C6D5F"/>
    <w:rsid w:val="001E0062"/>
    <w:rsid w:val="0022010A"/>
    <w:rsid w:val="00255F0A"/>
    <w:rsid w:val="00267511"/>
    <w:rsid w:val="00283F96"/>
    <w:rsid w:val="002976EF"/>
    <w:rsid w:val="002A4D41"/>
    <w:rsid w:val="002C1609"/>
    <w:rsid w:val="002E794E"/>
    <w:rsid w:val="00303E9C"/>
    <w:rsid w:val="00337A56"/>
    <w:rsid w:val="00361006"/>
    <w:rsid w:val="00364A1C"/>
    <w:rsid w:val="00364DA7"/>
    <w:rsid w:val="003716EF"/>
    <w:rsid w:val="003755F5"/>
    <w:rsid w:val="00395BA6"/>
    <w:rsid w:val="003A3C23"/>
    <w:rsid w:val="003B3419"/>
    <w:rsid w:val="003C0E21"/>
    <w:rsid w:val="003C49EB"/>
    <w:rsid w:val="003D5C44"/>
    <w:rsid w:val="003F5443"/>
    <w:rsid w:val="004044C2"/>
    <w:rsid w:val="0044482A"/>
    <w:rsid w:val="00444AC0"/>
    <w:rsid w:val="00447F32"/>
    <w:rsid w:val="004644DD"/>
    <w:rsid w:val="00465DA0"/>
    <w:rsid w:val="0047006E"/>
    <w:rsid w:val="0047096D"/>
    <w:rsid w:val="004717D3"/>
    <w:rsid w:val="00485241"/>
    <w:rsid w:val="00492EB3"/>
    <w:rsid w:val="004B15FB"/>
    <w:rsid w:val="004F18CA"/>
    <w:rsid w:val="004F1E58"/>
    <w:rsid w:val="005160C8"/>
    <w:rsid w:val="00517893"/>
    <w:rsid w:val="005216CB"/>
    <w:rsid w:val="00534C5D"/>
    <w:rsid w:val="00554CC5"/>
    <w:rsid w:val="00566685"/>
    <w:rsid w:val="00574AE1"/>
    <w:rsid w:val="005A772C"/>
    <w:rsid w:val="005C4ED8"/>
    <w:rsid w:val="005E6ABB"/>
    <w:rsid w:val="005F2AF7"/>
    <w:rsid w:val="0061006C"/>
    <w:rsid w:val="00646DF5"/>
    <w:rsid w:val="00675F75"/>
    <w:rsid w:val="00692E71"/>
    <w:rsid w:val="006951D7"/>
    <w:rsid w:val="006A1E68"/>
    <w:rsid w:val="006A7754"/>
    <w:rsid w:val="006D1E66"/>
    <w:rsid w:val="006D6272"/>
    <w:rsid w:val="007148F4"/>
    <w:rsid w:val="0071590B"/>
    <w:rsid w:val="007220FF"/>
    <w:rsid w:val="007416ED"/>
    <w:rsid w:val="00742667"/>
    <w:rsid w:val="00742F07"/>
    <w:rsid w:val="00751F01"/>
    <w:rsid w:val="00760928"/>
    <w:rsid w:val="0077372B"/>
    <w:rsid w:val="00791EC7"/>
    <w:rsid w:val="00794DD9"/>
    <w:rsid w:val="00796FC6"/>
    <w:rsid w:val="007B7B4D"/>
    <w:rsid w:val="007F0E38"/>
    <w:rsid w:val="007F2649"/>
    <w:rsid w:val="007F2E82"/>
    <w:rsid w:val="00806C5B"/>
    <w:rsid w:val="0081535D"/>
    <w:rsid w:val="00851CF7"/>
    <w:rsid w:val="0085607B"/>
    <w:rsid w:val="00870440"/>
    <w:rsid w:val="008B726A"/>
    <w:rsid w:val="008D186A"/>
    <w:rsid w:val="008E0DDE"/>
    <w:rsid w:val="009073AB"/>
    <w:rsid w:val="00926DDB"/>
    <w:rsid w:val="009508AB"/>
    <w:rsid w:val="0095182A"/>
    <w:rsid w:val="00971745"/>
    <w:rsid w:val="00983733"/>
    <w:rsid w:val="00987700"/>
    <w:rsid w:val="009A6989"/>
    <w:rsid w:val="009B2C48"/>
    <w:rsid w:val="009E7933"/>
    <w:rsid w:val="009F11FB"/>
    <w:rsid w:val="00A02EB1"/>
    <w:rsid w:val="00A17E8B"/>
    <w:rsid w:val="00A30A13"/>
    <w:rsid w:val="00A45E52"/>
    <w:rsid w:val="00A5791C"/>
    <w:rsid w:val="00A73F88"/>
    <w:rsid w:val="00A91533"/>
    <w:rsid w:val="00AA41A2"/>
    <w:rsid w:val="00AA5EE0"/>
    <w:rsid w:val="00AD6E8B"/>
    <w:rsid w:val="00AE0820"/>
    <w:rsid w:val="00AE51D9"/>
    <w:rsid w:val="00AF47BC"/>
    <w:rsid w:val="00B13409"/>
    <w:rsid w:val="00B20F7A"/>
    <w:rsid w:val="00B3351A"/>
    <w:rsid w:val="00B54789"/>
    <w:rsid w:val="00B56225"/>
    <w:rsid w:val="00B63D31"/>
    <w:rsid w:val="00B828C4"/>
    <w:rsid w:val="00BA38F7"/>
    <w:rsid w:val="00BB724C"/>
    <w:rsid w:val="00BF52E5"/>
    <w:rsid w:val="00CC6FDA"/>
    <w:rsid w:val="00CE031E"/>
    <w:rsid w:val="00D20DC3"/>
    <w:rsid w:val="00D25D6D"/>
    <w:rsid w:val="00D5019D"/>
    <w:rsid w:val="00D51CE0"/>
    <w:rsid w:val="00D53D0E"/>
    <w:rsid w:val="00D81B42"/>
    <w:rsid w:val="00DB6D49"/>
    <w:rsid w:val="00DD233F"/>
    <w:rsid w:val="00DF6C11"/>
    <w:rsid w:val="00DF78BA"/>
    <w:rsid w:val="00E55E33"/>
    <w:rsid w:val="00E57CB8"/>
    <w:rsid w:val="00E630E4"/>
    <w:rsid w:val="00E75674"/>
    <w:rsid w:val="00E77067"/>
    <w:rsid w:val="00EB6342"/>
    <w:rsid w:val="00EF000A"/>
    <w:rsid w:val="00EF6FB7"/>
    <w:rsid w:val="00F55E68"/>
    <w:rsid w:val="00F8774F"/>
    <w:rsid w:val="00FB11D7"/>
    <w:rsid w:val="00FC6A14"/>
    <w:rsid w:val="00FC7E1B"/>
    <w:rsid w:val="00FE53E0"/>
    <w:rsid w:val="00FF0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88DF4-A12F-47D8-9623-29E08D5FD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148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714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148F4"/>
  </w:style>
  <w:style w:type="paragraph" w:styleId="a6">
    <w:name w:val="Balloon Text"/>
    <w:basedOn w:val="a"/>
    <w:link w:val="a7"/>
    <w:uiPriority w:val="99"/>
    <w:semiHidden/>
    <w:unhideWhenUsed/>
    <w:rsid w:val="00A57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79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70B82-2547-4084-9956-ECD87390C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4903</Words>
  <Characters>27953</Characters>
  <Application>Microsoft Office Word</Application>
  <DocSecurity>4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Пискунова Елена Сергеевна</dc:creator>
  <cp:lastModifiedBy>Ахметшина Ирина Викторовна</cp:lastModifiedBy>
  <cp:revision>2</cp:revision>
  <cp:lastPrinted>2018-09-20T02:16:00Z</cp:lastPrinted>
  <dcterms:created xsi:type="dcterms:W3CDTF">2018-10-09T02:24:00Z</dcterms:created>
  <dcterms:modified xsi:type="dcterms:W3CDTF">2018-10-09T02:24:00Z</dcterms:modified>
</cp:coreProperties>
</file>